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8716601"/>
        <w:docPartObj>
          <w:docPartGallery w:val="Cover Pages"/>
          <w:docPartUnique/>
        </w:docPartObj>
      </w:sdtPr>
      <w:sdtEndPr>
        <w:rPr>
          <w:b/>
          <w:bCs/>
          <w:sz w:val="32"/>
          <w:szCs w:val="32"/>
        </w:rPr>
      </w:sdtEndPr>
      <w:sdtContent>
        <w:p w14:paraId="484E0FF5" w14:textId="2CA17738" w:rsidR="00D30274" w:rsidRDefault="00D30274">
          <w:r>
            <w:rPr>
              <w:noProof/>
            </w:rPr>
            <w:drawing>
              <wp:anchor distT="0" distB="0" distL="114300" distR="114300" simplePos="0" relativeHeight="251658240" behindDoc="0" locked="0" layoutInCell="1" allowOverlap="1" wp14:anchorId="66E83DE5" wp14:editId="239CAF9F">
                <wp:simplePos x="0" y="0"/>
                <wp:positionH relativeFrom="column">
                  <wp:posOffset>-691240</wp:posOffset>
                </wp:positionH>
                <wp:positionV relativeFrom="paragraph">
                  <wp:posOffset>-1009309</wp:posOffset>
                </wp:positionV>
                <wp:extent cx="7836310" cy="5445457"/>
                <wp:effectExtent l="0" t="0" r="0" b="3175"/>
                <wp:wrapNone/>
                <wp:docPr id="1325640323" name="Image 3" descr="Une image contenant texte, Visage humain, femme, affi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640323" name="Image 3" descr="Une image contenant texte, Visage humain, femme, affiche&#10;&#10;Description générée automatiquemen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7101"/>
                        <a:stretch/>
                      </pic:blipFill>
                      <pic:spPr bwMode="auto">
                        <a:xfrm>
                          <a:off x="0" y="0"/>
                          <a:ext cx="7836310" cy="544545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FBADF9" w14:textId="77664848" w:rsidR="00D30274" w:rsidRDefault="00951B1E">
          <w:pPr>
            <w:rPr>
              <w:b/>
              <w:bCs/>
              <w:sz w:val="32"/>
              <w:szCs w:val="32"/>
            </w:rPr>
          </w:pPr>
          <w:r>
            <w:rPr>
              <w:b/>
              <w:bCs/>
              <w:noProof/>
              <w:sz w:val="32"/>
              <w:szCs w:val="32"/>
            </w:rPr>
            <mc:AlternateContent>
              <mc:Choice Requires="wps">
                <w:drawing>
                  <wp:anchor distT="0" distB="0" distL="114300" distR="114300" simplePos="0" relativeHeight="251660288" behindDoc="0" locked="0" layoutInCell="1" allowOverlap="1" wp14:anchorId="02C3AB9B" wp14:editId="39529B44">
                    <wp:simplePos x="0" y="0"/>
                    <wp:positionH relativeFrom="column">
                      <wp:posOffset>3887991</wp:posOffset>
                    </wp:positionH>
                    <wp:positionV relativeFrom="paragraph">
                      <wp:posOffset>6342380</wp:posOffset>
                    </wp:positionV>
                    <wp:extent cx="3589361" cy="1460310"/>
                    <wp:effectExtent l="0" t="0" r="0" b="6985"/>
                    <wp:wrapNone/>
                    <wp:docPr id="737340975" name="Zone de texte 6"/>
                    <wp:cNvGraphicFramePr/>
                    <a:graphic xmlns:a="http://schemas.openxmlformats.org/drawingml/2006/main">
                      <a:graphicData uri="http://schemas.microsoft.com/office/word/2010/wordprocessingShape">
                        <wps:wsp>
                          <wps:cNvSpPr txBox="1"/>
                          <wps:spPr>
                            <a:xfrm>
                              <a:off x="0" y="0"/>
                              <a:ext cx="3589361" cy="1460310"/>
                            </a:xfrm>
                            <a:prstGeom prst="rect">
                              <a:avLst/>
                            </a:prstGeom>
                            <a:solidFill>
                              <a:schemeClr val="accent2"/>
                            </a:solidFill>
                            <a:ln w="6350">
                              <a:noFill/>
                            </a:ln>
                          </wps:spPr>
                          <wps:txbx>
                            <w:txbxContent>
                              <w:p w14:paraId="7FF62755" w14:textId="5C0E9883" w:rsidR="00951B1E" w:rsidRPr="00951B1E" w:rsidRDefault="00951B1E">
                                <w:pPr>
                                  <w:rPr>
                                    <w:rFonts w:cstheme="minorHAnsi"/>
                                    <w:b/>
                                    <w:bCs/>
                                    <w:color w:val="FFFFFF" w:themeColor="background1"/>
                                    <w:sz w:val="72"/>
                                    <w:szCs w:val="72"/>
                                  </w:rPr>
                                </w:pPr>
                                <w:r w:rsidRPr="00951B1E">
                                  <w:rPr>
                                    <w:rFonts w:cstheme="minorHAnsi"/>
                                    <w:b/>
                                    <w:bCs/>
                                    <w:color w:val="FFFFFF" w:themeColor="background1"/>
                                    <w:sz w:val="72"/>
                                    <w:szCs w:val="72"/>
                                  </w:rPr>
                                  <w:t>Guide des promoteurs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3AB9B" id="_x0000_t202" coordsize="21600,21600" o:spt="202" path="m,l,21600r21600,l21600,xe">
                    <v:stroke joinstyle="miter"/>
                    <v:path gradientshapeok="t" o:connecttype="rect"/>
                  </v:shapetype>
                  <v:shape id="Zone de texte 6" o:spid="_x0000_s1026" type="#_x0000_t202" style="position:absolute;margin-left:306.15pt;margin-top:499.4pt;width:282.6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" fillcolor="#ed7d31 [3205]" stroked="f" strokeweight=".5pt">
                    <v:textbox>
                      <w:txbxContent>
                        <w:p w14:paraId="7FF62755" w14:textId="5C0E9883" w:rsidR="00951B1E" w:rsidRPr="00951B1E" w:rsidRDefault="00951B1E">
                          <w:pPr>
                            <w:rPr>
                              <w:rFonts w:cstheme="minorHAnsi"/>
                              <w:b/>
                              <w:bCs/>
                              <w:color w:val="FFFFFF" w:themeColor="background1"/>
                              <w:sz w:val="72"/>
                              <w:szCs w:val="72"/>
                            </w:rPr>
                          </w:pPr>
                          <w:r w:rsidRPr="00951B1E">
                            <w:rPr>
                              <w:rFonts w:cstheme="minorHAnsi"/>
                              <w:b/>
                              <w:bCs/>
                              <w:color w:val="FFFFFF" w:themeColor="background1"/>
                              <w:sz w:val="72"/>
                              <w:szCs w:val="72"/>
                            </w:rPr>
                            <w:t>Guide des promoteurs</w:t>
                          </w:r>
                        </w:p>
                      </w:txbxContent>
                    </v:textbox>
                  </v:shape>
                </w:pict>
              </mc:Fallback>
            </mc:AlternateContent>
          </w:r>
          <w:r>
            <w:rPr>
              <w:b/>
              <w:bCs/>
              <w:noProof/>
              <w:sz w:val="32"/>
              <w:szCs w:val="32"/>
            </w:rPr>
            <mc:AlternateContent>
              <mc:Choice Requires="wps">
                <w:drawing>
                  <wp:anchor distT="0" distB="0" distL="114300" distR="114300" simplePos="0" relativeHeight="251659264" behindDoc="0" locked="0" layoutInCell="1" allowOverlap="1" wp14:anchorId="57CDEAD4" wp14:editId="0F051F34">
                    <wp:simplePos x="0" y="0"/>
                    <wp:positionH relativeFrom="column">
                      <wp:posOffset>3304911</wp:posOffset>
                    </wp:positionH>
                    <wp:positionV relativeFrom="paragraph">
                      <wp:posOffset>5645786</wp:posOffset>
                    </wp:positionV>
                    <wp:extent cx="5420297" cy="3933286"/>
                    <wp:effectExtent l="19050" t="38100" r="9525" b="29210"/>
                    <wp:wrapNone/>
                    <wp:docPr id="2065180779" name="Ellipse 5"/>
                    <wp:cNvGraphicFramePr/>
                    <a:graphic xmlns:a="http://schemas.openxmlformats.org/drawingml/2006/main">
                      <a:graphicData uri="http://schemas.microsoft.com/office/word/2010/wordprocessingShape">
                        <wps:wsp>
                          <wps:cNvSpPr/>
                          <wps:spPr>
                            <a:xfrm rot="421399">
                              <a:off x="0" y="0"/>
                              <a:ext cx="5420297" cy="3933286"/>
                            </a:xfrm>
                            <a:prstGeom prst="ellipse">
                              <a:avLst/>
                            </a:prstGeom>
                            <a:solidFill>
                              <a:schemeClr val="accent2"/>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7946F19F" id="Ellipse 5" o:spid="_x0000_s1026" style="position:absolute;margin-left:260.25pt;margin-top:444.55pt;width:426.8pt;height:309.7pt;rotation:46028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" fillcolor="#ed7d31 [3205]" strokecolor="#09101d [484]" strokeweight="1pt">
                    <v:stroke joinstyle="miter"/>
                  </v:oval>
                </w:pict>
              </mc:Fallback>
            </mc:AlternateContent>
          </w:r>
          <w:r w:rsidR="00D30274">
            <w:rPr>
              <w:b/>
              <w:bCs/>
              <w:sz w:val="32"/>
              <w:szCs w:val="32"/>
            </w:rPr>
            <w:br w:type="page"/>
          </w:r>
        </w:p>
      </w:sdtContent>
    </w:sdt>
    <w:p w14:paraId="3D1662D6" w14:textId="2820020E" w:rsidR="0002054E" w:rsidRDefault="00222E18" w:rsidP="00222E18">
      <w:pPr>
        <w:spacing w:after="0" w:line="240" w:lineRule="auto"/>
        <w:jc w:val="center"/>
        <w:rPr>
          <w:b/>
          <w:bCs/>
          <w:sz w:val="32"/>
          <w:szCs w:val="32"/>
        </w:rPr>
      </w:pPr>
      <w:r w:rsidRPr="0002054E">
        <w:rPr>
          <w:b/>
          <w:bCs/>
          <w:sz w:val="32"/>
          <w:szCs w:val="32"/>
        </w:rPr>
        <w:lastRenderedPageBreak/>
        <w:t xml:space="preserve">Fonds </w:t>
      </w:r>
      <w:r w:rsidR="00AF301A" w:rsidRPr="0002054E">
        <w:rPr>
          <w:b/>
          <w:bCs/>
          <w:sz w:val="32"/>
          <w:szCs w:val="32"/>
        </w:rPr>
        <w:t>des initiatives de commémoration</w:t>
      </w:r>
      <w:r w:rsidR="0002054E">
        <w:rPr>
          <w:b/>
          <w:bCs/>
          <w:sz w:val="32"/>
          <w:szCs w:val="32"/>
        </w:rPr>
        <w:t xml:space="preserve"> </w:t>
      </w:r>
    </w:p>
    <w:p w14:paraId="07D509B5" w14:textId="54AF3202" w:rsidR="0002054E" w:rsidRDefault="0002054E" w:rsidP="00222E18">
      <w:pPr>
        <w:spacing w:after="0" w:line="240" w:lineRule="auto"/>
        <w:jc w:val="center"/>
        <w:rPr>
          <w:sz w:val="32"/>
          <w:szCs w:val="32"/>
        </w:rPr>
      </w:pPr>
      <w:r w:rsidRPr="0002054E">
        <w:rPr>
          <w:sz w:val="32"/>
          <w:szCs w:val="32"/>
        </w:rPr>
        <w:t>350</w:t>
      </w:r>
      <w:r w:rsidRPr="0002054E">
        <w:rPr>
          <w:sz w:val="32"/>
          <w:szCs w:val="32"/>
          <w:vertAlign w:val="superscript"/>
        </w:rPr>
        <w:t>e</w:t>
      </w:r>
      <w:r w:rsidRPr="0002054E">
        <w:rPr>
          <w:sz w:val="32"/>
          <w:szCs w:val="32"/>
        </w:rPr>
        <w:t xml:space="preserve"> anniversaire de la seigneurie de la Petite-Nation</w:t>
      </w:r>
    </w:p>
    <w:p w14:paraId="5DD80873" w14:textId="77777777" w:rsidR="0002054E" w:rsidRPr="0002054E" w:rsidRDefault="0002054E" w:rsidP="0002054E">
      <w:pPr>
        <w:spacing w:after="0" w:line="240" w:lineRule="auto"/>
        <w:jc w:val="center"/>
        <w:rPr>
          <w:sz w:val="32"/>
          <w:szCs w:val="32"/>
        </w:rPr>
      </w:pPr>
      <w:r w:rsidRPr="0002054E">
        <w:rPr>
          <w:sz w:val="32"/>
          <w:szCs w:val="32"/>
        </w:rPr>
        <w:t>1674 - 2024</w:t>
      </w:r>
    </w:p>
    <w:p w14:paraId="142E3E17" w14:textId="77777777" w:rsidR="0002054E" w:rsidRDefault="0002054E" w:rsidP="0002054E">
      <w:pPr>
        <w:jc w:val="both"/>
        <w:rPr>
          <w:rStyle w:val="A7"/>
          <w:rFonts w:cstheme="minorHAnsi"/>
          <w:color w:val="222A35" w:themeColor="text2" w:themeShade="80"/>
          <w:sz w:val="24"/>
          <w:szCs w:val="24"/>
        </w:rPr>
      </w:pPr>
    </w:p>
    <w:p w14:paraId="0D6987DA" w14:textId="5228AE6C" w:rsidR="0002054E" w:rsidRPr="00E01DF7" w:rsidRDefault="0002054E" w:rsidP="00E01DF7">
      <w:pPr>
        <w:tabs>
          <w:tab w:val="left" w:pos="3960"/>
        </w:tabs>
        <w:jc w:val="both"/>
        <w:rPr>
          <w:rStyle w:val="A7"/>
          <w:rFonts w:ascii="Calibri" w:hAnsi="Calibri" w:cs="Calibri"/>
          <w:color w:val="auto"/>
          <w:sz w:val="24"/>
          <w:szCs w:val="24"/>
        </w:rPr>
      </w:pPr>
      <w:r w:rsidRPr="00E01DF7">
        <w:rPr>
          <w:rStyle w:val="A7"/>
          <w:rFonts w:ascii="Calibri" w:hAnsi="Calibri" w:cs="Calibri"/>
          <w:color w:val="auto"/>
          <w:sz w:val="24"/>
          <w:szCs w:val="24"/>
        </w:rPr>
        <w:t xml:space="preserve">Qu’est-ce que la commémoration? </w:t>
      </w:r>
      <w:r w:rsidR="00882E51" w:rsidRPr="00E01DF7">
        <w:rPr>
          <w:rStyle w:val="A7"/>
          <w:rFonts w:ascii="Calibri" w:hAnsi="Calibri" w:cs="Calibri"/>
          <w:color w:val="auto"/>
          <w:sz w:val="24"/>
          <w:szCs w:val="24"/>
        </w:rPr>
        <w:tab/>
      </w:r>
    </w:p>
    <w:p w14:paraId="441C04D2" w14:textId="77777777" w:rsidR="00E01DF7" w:rsidRDefault="00882E51" w:rsidP="00E01DF7">
      <w:pPr>
        <w:tabs>
          <w:tab w:val="left" w:pos="3960"/>
        </w:tabs>
        <w:jc w:val="both"/>
        <w:rPr>
          <w:rFonts w:cstheme="minorHAnsi"/>
          <w:sz w:val="24"/>
          <w:szCs w:val="24"/>
        </w:rPr>
      </w:pPr>
      <w:r w:rsidRPr="00E01DF7">
        <w:rPr>
          <w:rFonts w:cstheme="minorHAnsi"/>
          <w:sz w:val="24"/>
          <w:szCs w:val="24"/>
        </w:rPr>
        <w:t>Trait d’union entre le passé et l’avenir, la commémoration permet aux citoyennes et citoyens de se souvenir ensemble et ainsi de créer, de partager et d’entretenir une mémoire commune.</w:t>
      </w:r>
      <w:r w:rsidR="00E01DF7" w:rsidRPr="00E01DF7">
        <w:rPr>
          <w:rFonts w:cstheme="minorHAnsi"/>
          <w:sz w:val="24"/>
          <w:szCs w:val="24"/>
        </w:rPr>
        <w:t xml:space="preserve"> </w:t>
      </w:r>
    </w:p>
    <w:p w14:paraId="248D5C1C" w14:textId="3C4F2A71" w:rsidR="0002054E" w:rsidRPr="00E01DF7" w:rsidRDefault="0002054E" w:rsidP="00E01DF7">
      <w:pPr>
        <w:tabs>
          <w:tab w:val="left" w:pos="3960"/>
        </w:tabs>
        <w:jc w:val="both"/>
        <w:rPr>
          <w:rFonts w:cstheme="minorHAnsi"/>
          <w:sz w:val="24"/>
          <w:szCs w:val="24"/>
        </w:rPr>
      </w:pPr>
      <w:r w:rsidRPr="00E01DF7">
        <w:rPr>
          <w:rFonts w:ascii="Calibri" w:hAnsi="Calibri" w:cs="Calibri"/>
          <w:sz w:val="24"/>
          <w:szCs w:val="24"/>
        </w:rPr>
        <w:t xml:space="preserve">La commémoration se définit comme un acte collectif et public de rappel dont l’objet est un personnage, un événement, un lieu ou un fait du passé. Il s’agit d’un acte collectif du fait qu’elle s’adresse à une collectivité donnée. Elle est également un acte public puisqu’elle s’inscrit dans la sphère publique et s’adresse à tous les membres de la collectivité visée. </w:t>
      </w:r>
    </w:p>
    <w:p w14:paraId="5E137490" w14:textId="77777777" w:rsidR="0002054E" w:rsidRPr="00E01DF7" w:rsidRDefault="0002054E" w:rsidP="00E01DF7">
      <w:pPr>
        <w:jc w:val="both"/>
        <w:rPr>
          <w:rFonts w:ascii="Calibri" w:hAnsi="Calibri" w:cs="Calibri"/>
          <w:sz w:val="24"/>
          <w:szCs w:val="24"/>
        </w:rPr>
      </w:pPr>
      <w:r w:rsidRPr="00E01DF7">
        <w:rPr>
          <w:rFonts w:ascii="Calibri" w:hAnsi="Calibri" w:cs="Calibri"/>
          <w:sz w:val="24"/>
          <w:szCs w:val="24"/>
        </w:rPr>
        <w:t xml:space="preserve">La commémoration s’effectue par deux moyens principaux : le repère commémoratif et la manifestation commémorative. </w:t>
      </w:r>
    </w:p>
    <w:p w14:paraId="2B6BA2B6" w14:textId="77777777" w:rsidR="0002054E" w:rsidRPr="00E01DF7" w:rsidRDefault="0002054E" w:rsidP="00E01DF7">
      <w:pPr>
        <w:jc w:val="both"/>
        <w:rPr>
          <w:rFonts w:ascii="Calibri" w:hAnsi="Calibri" w:cs="Calibri"/>
          <w:sz w:val="24"/>
          <w:szCs w:val="24"/>
        </w:rPr>
      </w:pPr>
      <w:r w:rsidRPr="00E01DF7">
        <w:rPr>
          <w:rFonts w:ascii="Calibri" w:hAnsi="Calibri" w:cs="Calibri"/>
          <w:sz w:val="24"/>
          <w:szCs w:val="24"/>
          <w:u w:val="single"/>
        </w:rPr>
        <w:t>Le repère commémoratif</w:t>
      </w:r>
      <w:r w:rsidRPr="00E01DF7">
        <w:rPr>
          <w:rFonts w:ascii="Calibri" w:hAnsi="Calibri" w:cs="Calibri"/>
          <w:sz w:val="24"/>
          <w:szCs w:val="24"/>
        </w:rPr>
        <w:t xml:space="preserve"> est fixe et permanent dans l’espace public. Il peut s’agir d’un objet intégré à l’environnement, par exemple un monument, ou d’un repère non matériel comme la désignation toponymique (nom de lieu) ou patrimoniale (attribution d’un statut juridique à un personnage, à un événement ou à un lieu historique). </w:t>
      </w:r>
    </w:p>
    <w:p w14:paraId="5B4DF742" w14:textId="77777777" w:rsidR="0002054E" w:rsidRPr="00E01DF7" w:rsidRDefault="0002054E" w:rsidP="00E01DF7">
      <w:pPr>
        <w:jc w:val="both"/>
        <w:rPr>
          <w:rFonts w:ascii="Calibri" w:hAnsi="Calibri" w:cs="Calibri"/>
          <w:sz w:val="24"/>
          <w:szCs w:val="24"/>
        </w:rPr>
      </w:pPr>
      <w:r w:rsidRPr="00E01DF7">
        <w:rPr>
          <w:rFonts w:ascii="Calibri" w:hAnsi="Calibri" w:cs="Calibri"/>
          <w:sz w:val="24"/>
          <w:szCs w:val="24"/>
        </w:rPr>
        <w:t xml:space="preserve">Pour sa part, </w:t>
      </w:r>
      <w:r w:rsidRPr="00E01DF7">
        <w:rPr>
          <w:rFonts w:ascii="Calibri" w:hAnsi="Calibri" w:cs="Calibri"/>
          <w:sz w:val="24"/>
          <w:szCs w:val="24"/>
          <w:u w:val="single"/>
        </w:rPr>
        <w:t>la manifestation commémorative</w:t>
      </w:r>
      <w:r w:rsidRPr="00E01DF7">
        <w:rPr>
          <w:rFonts w:ascii="Calibri" w:hAnsi="Calibri" w:cs="Calibri"/>
          <w:sz w:val="24"/>
          <w:szCs w:val="24"/>
        </w:rPr>
        <w:t xml:space="preserve"> peut être ponctuelle, par exemple la célébration d’un centenaire, ou récurrente comme une commémoration annuelle. Elle peut avoir un caractère événementiel, par exemple une cérémonie, ou emprunter un support physique ou virtuel comme une publication.</w:t>
      </w:r>
    </w:p>
    <w:p w14:paraId="59138255" w14:textId="77777777" w:rsidR="0002054E" w:rsidRDefault="0002054E" w:rsidP="00E01DF7">
      <w:pPr>
        <w:spacing w:after="0" w:line="240" w:lineRule="auto"/>
        <w:jc w:val="both"/>
        <w:rPr>
          <w:rFonts w:ascii="Calibri" w:hAnsi="Calibri" w:cs="Calibri"/>
          <w:sz w:val="24"/>
          <w:szCs w:val="24"/>
        </w:rPr>
      </w:pPr>
      <w:r w:rsidRPr="00E01DF7">
        <w:rPr>
          <w:rFonts w:ascii="Calibri" w:hAnsi="Calibri" w:cs="Calibri"/>
          <w:sz w:val="24"/>
          <w:szCs w:val="24"/>
        </w:rPr>
        <w:t xml:space="preserve">Source : </w:t>
      </w:r>
      <w:r w:rsidRPr="00E01DF7">
        <w:rPr>
          <w:rFonts w:ascii="Calibri" w:hAnsi="Calibri" w:cs="Calibri"/>
          <w:sz w:val="24"/>
          <w:szCs w:val="24"/>
          <w:u w:val="single"/>
        </w:rPr>
        <w:t>Je me souviens : stratégie québécoise de commémoration 2022</w:t>
      </w:r>
      <w:r w:rsidRPr="00E01DF7">
        <w:rPr>
          <w:rFonts w:ascii="Calibri" w:hAnsi="Calibri" w:cs="Calibri"/>
          <w:sz w:val="24"/>
          <w:szCs w:val="24"/>
        </w:rPr>
        <w:t>, MCC, 13 p.</w:t>
      </w:r>
    </w:p>
    <w:p w14:paraId="6C1628C9" w14:textId="77777777" w:rsidR="00E01DF7" w:rsidRPr="00E01DF7" w:rsidRDefault="00E01DF7" w:rsidP="00E01DF7">
      <w:pPr>
        <w:spacing w:after="0" w:line="240" w:lineRule="auto"/>
        <w:jc w:val="both"/>
        <w:rPr>
          <w:rFonts w:ascii="Calibri" w:hAnsi="Calibri" w:cs="Calibri"/>
          <w:sz w:val="24"/>
          <w:szCs w:val="24"/>
        </w:rPr>
      </w:pPr>
    </w:p>
    <w:p w14:paraId="633E419E" w14:textId="77777777" w:rsidR="00672FE1" w:rsidRDefault="00672FE1" w:rsidP="00672FE1">
      <w:pPr>
        <w:spacing w:after="0" w:line="240" w:lineRule="auto"/>
        <w:jc w:val="both"/>
        <w:rPr>
          <w:sz w:val="24"/>
          <w:szCs w:val="24"/>
        </w:rPr>
      </w:pPr>
    </w:p>
    <w:p w14:paraId="1F7C9F0C" w14:textId="0CCDA8F4" w:rsidR="008F02D9" w:rsidRPr="00E01DF7" w:rsidRDefault="008F02D9" w:rsidP="00EF3A02">
      <w:pPr>
        <w:spacing w:line="240" w:lineRule="auto"/>
        <w:jc w:val="both"/>
        <w:rPr>
          <w:rFonts w:ascii="Calibri" w:hAnsi="Calibri" w:cs="Calibri"/>
          <w:b/>
          <w:bCs/>
          <w:sz w:val="24"/>
          <w:szCs w:val="24"/>
        </w:rPr>
      </w:pPr>
      <w:r w:rsidRPr="00E01DF7">
        <w:rPr>
          <w:rFonts w:ascii="Calibri" w:hAnsi="Calibri" w:cs="Calibri"/>
          <w:b/>
          <w:bCs/>
          <w:sz w:val="24"/>
          <w:szCs w:val="24"/>
        </w:rPr>
        <w:t>Objectifs du fonds</w:t>
      </w:r>
    </w:p>
    <w:p w14:paraId="1EEE1492" w14:textId="389A94E2" w:rsidR="008F02D9" w:rsidRPr="00E01DF7" w:rsidRDefault="008F02D9" w:rsidP="008F02D9">
      <w:pPr>
        <w:pStyle w:val="Paragraphedeliste"/>
        <w:numPr>
          <w:ilvl w:val="0"/>
          <w:numId w:val="9"/>
        </w:numPr>
        <w:spacing w:after="0" w:line="240" w:lineRule="auto"/>
        <w:jc w:val="both"/>
        <w:rPr>
          <w:rFonts w:ascii="Calibri" w:hAnsi="Calibri" w:cs="Calibri"/>
          <w:sz w:val="24"/>
          <w:szCs w:val="24"/>
        </w:rPr>
      </w:pPr>
      <w:r w:rsidRPr="00E01DF7">
        <w:rPr>
          <w:rFonts w:ascii="Calibri" w:hAnsi="Calibri" w:cs="Calibri"/>
          <w:sz w:val="24"/>
          <w:szCs w:val="24"/>
        </w:rPr>
        <w:t>Soutenir la réalisation d’initiatives de commémoration sur l’ensemble du territoire de la MRC de Papineau</w:t>
      </w:r>
      <w:r w:rsidR="00100173" w:rsidRPr="00E01DF7">
        <w:rPr>
          <w:rFonts w:ascii="Calibri" w:hAnsi="Calibri" w:cs="Calibri"/>
          <w:sz w:val="24"/>
          <w:szCs w:val="24"/>
        </w:rPr>
        <w:t>.</w:t>
      </w:r>
    </w:p>
    <w:p w14:paraId="33B7ECBF" w14:textId="77777777" w:rsidR="00E01DF7" w:rsidRPr="00E01DF7" w:rsidRDefault="00E01DF7" w:rsidP="00E01DF7">
      <w:pPr>
        <w:pStyle w:val="Paragraphedeliste"/>
        <w:spacing w:after="0" w:line="240" w:lineRule="auto"/>
        <w:jc w:val="both"/>
        <w:rPr>
          <w:rFonts w:ascii="Calibri" w:hAnsi="Calibri" w:cs="Calibri"/>
          <w:sz w:val="24"/>
          <w:szCs w:val="24"/>
        </w:rPr>
      </w:pPr>
    </w:p>
    <w:p w14:paraId="06AF8B27" w14:textId="1D4E768C" w:rsidR="008F02D9" w:rsidRPr="00E01DF7" w:rsidRDefault="008F02D9" w:rsidP="008F02D9">
      <w:pPr>
        <w:pStyle w:val="Paragraphedeliste"/>
        <w:numPr>
          <w:ilvl w:val="0"/>
          <w:numId w:val="9"/>
        </w:numPr>
        <w:spacing w:after="0" w:line="240" w:lineRule="auto"/>
        <w:jc w:val="both"/>
        <w:rPr>
          <w:rFonts w:ascii="Calibri" w:hAnsi="Calibri" w:cs="Calibri"/>
          <w:sz w:val="24"/>
          <w:szCs w:val="24"/>
        </w:rPr>
      </w:pPr>
      <w:r w:rsidRPr="00E01DF7">
        <w:rPr>
          <w:rFonts w:ascii="Calibri" w:hAnsi="Calibri" w:cs="Calibri"/>
          <w:sz w:val="24"/>
          <w:szCs w:val="24"/>
        </w:rPr>
        <w:t>Enrichir le programme de commémoration du 350</w:t>
      </w:r>
      <w:r w:rsidRPr="00E01DF7">
        <w:rPr>
          <w:rFonts w:ascii="Calibri" w:hAnsi="Calibri" w:cs="Calibri"/>
          <w:sz w:val="24"/>
          <w:szCs w:val="24"/>
          <w:vertAlign w:val="superscript"/>
        </w:rPr>
        <w:t>e</w:t>
      </w:r>
      <w:r w:rsidRPr="00E01DF7">
        <w:rPr>
          <w:rFonts w:ascii="Calibri" w:hAnsi="Calibri" w:cs="Calibri"/>
          <w:sz w:val="24"/>
          <w:szCs w:val="24"/>
        </w:rPr>
        <w:t xml:space="preserve"> anniversaire de la Petite-Nation</w:t>
      </w:r>
      <w:r w:rsidR="00100173" w:rsidRPr="00E01DF7">
        <w:rPr>
          <w:rFonts w:ascii="Calibri" w:hAnsi="Calibri" w:cs="Calibri"/>
          <w:sz w:val="24"/>
          <w:szCs w:val="24"/>
        </w:rPr>
        <w:t>.</w:t>
      </w:r>
    </w:p>
    <w:p w14:paraId="1936E0F5" w14:textId="77777777" w:rsidR="00E01DF7" w:rsidRPr="00E01DF7" w:rsidRDefault="00E01DF7" w:rsidP="00E01DF7">
      <w:pPr>
        <w:spacing w:after="0" w:line="240" w:lineRule="auto"/>
        <w:jc w:val="both"/>
        <w:rPr>
          <w:rFonts w:ascii="Calibri" w:hAnsi="Calibri" w:cs="Calibri"/>
          <w:sz w:val="24"/>
          <w:szCs w:val="24"/>
        </w:rPr>
      </w:pPr>
    </w:p>
    <w:p w14:paraId="1270E936" w14:textId="796BD617" w:rsidR="00882E51" w:rsidRPr="00E01DF7" w:rsidRDefault="00100173" w:rsidP="00882E51">
      <w:pPr>
        <w:pStyle w:val="Paragraphedeliste"/>
        <w:numPr>
          <w:ilvl w:val="0"/>
          <w:numId w:val="9"/>
        </w:numPr>
        <w:spacing w:after="0" w:line="240" w:lineRule="auto"/>
        <w:jc w:val="both"/>
        <w:rPr>
          <w:rFonts w:ascii="Calibri" w:hAnsi="Calibri" w:cs="Calibri"/>
          <w:sz w:val="24"/>
          <w:szCs w:val="24"/>
        </w:rPr>
      </w:pPr>
      <w:r w:rsidRPr="00E01DF7">
        <w:rPr>
          <w:rFonts w:ascii="Calibri" w:hAnsi="Calibri" w:cs="Calibri"/>
          <w:color w:val="000000"/>
          <w:sz w:val="24"/>
          <w:szCs w:val="24"/>
        </w:rPr>
        <w:t xml:space="preserve">Développer le sentiment d’appartenance et de fierté des citoyens </w:t>
      </w:r>
      <w:r w:rsidR="00882E51" w:rsidRPr="00E01DF7">
        <w:rPr>
          <w:rFonts w:ascii="Calibri" w:hAnsi="Calibri" w:cs="Calibri"/>
          <w:color w:val="000000"/>
          <w:sz w:val="24"/>
          <w:szCs w:val="24"/>
        </w:rPr>
        <w:t>par la création et</w:t>
      </w:r>
      <w:r w:rsidR="00EF3A02" w:rsidRPr="00E01DF7">
        <w:rPr>
          <w:rFonts w:ascii="Calibri" w:hAnsi="Calibri" w:cs="Calibri"/>
          <w:color w:val="000000"/>
          <w:sz w:val="24"/>
          <w:szCs w:val="24"/>
        </w:rPr>
        <w:t xml:space="preserve"> </w:t>
      </w:r>
      <w:r w:rsidR="00882E51" w:rsidRPr="00E01DF7">
        <w:rPr>
          <w:rFonts w:ascii="Calibri" w:hAnsi="Calibri" w:cs="Calibri"/>
          <w:color w:val="000000"/>
          <w:sz w:val="24"/>
          <w:szCs w:val="24"/>
        </w:rPr>
        <w:t xml:space="preserve">le partage </w:t>
      </w:r>
      <w:r w:rsidRPr="00E01DF7">
        <w:rPr>
          <w:rFonts w:ascii="Calibri" w:hAnsi="Calibri" w:cs="Calibri"/>
          <w:color w:val="000000"/>
          <w:sz w:val="24"/>
          <w:szCs w:val="24"/>
        </w:rPr>
        <w:t>d’une mémoire commune.</w:t>
      </w:r>
    </w:p>
    <w:p w14:paraId="7EB9F83B" w14:textId="77777777" w:rsidR="00E01DF7" w:rsidRPr="00E01DF7" w:rsidRDefault="00E01DF7" w:rsidP="00E01DF7">
      <w:pPr>
        <w:spacing w:after="0" w:line="240" w:lineRule="auto"/>
        <w:jc w:val="both"/>
        <w:rPr>
          <w:rFonts w:ascii="Calibri" w:hAnsi="Calibri" w:cs="Calibri"/>
          <w:sz w:val="24"/>
          <w:szCs w:val="24"/>
        </w:rPr>
      </w:pPr>
    </w:p>
    <w:p w14:paraId="3FB660B5" w14:textId="568ADE24" w:rsidR="00100173" w:rsidRPr="00E01DF7" w:rsidRDefault="00EF3A02" w:rsidP="00882E51">
      <w:pPr>
        <w:pStyle w:val="Paragraphedeliste"/>
        <w:numPr>
          <w:ilvl w:val="0"/>
          <w:numId w:val="9"/>
        </w:numPr>
        <w:spacing w:after="0" w:line="240" w:lineRule="auto"/>
        <w:jc w:val="both"/>
        <w:rPr>
          <w:rFonts w:ascii="Calibri" w:hAnsi="Calibri" w:cs="Calibri"/>
          <w:sz w:val="24"/>
          <w:szCs w:val="24"/>
        </w:rPr>
      </w:pPr>
      <w:r w:rsidRPr="00E01DF7">
        <w:rPr>
          <w:rFonts w:ascii="Calibri" w:hAnsi="Calibri" w:cs="Calibri"/>
          <w:sz w:val="24"/>
          <w:szCs w:val="24"/>
        </w:rPr>
        <w:t>Valoriser et faire connaître l’histoire de la région.</w:t>
      </w:r>
    </w:p>
    <w:p w14:paraId="74557D14" w14:textId="77777777" w:rsidR="008F02D9" w:rsidRPr="00E01DF7" w:rsidRDefault="008F02D9" w:rsidP="00672FE1">
      <w:pPr>
        <w:spacing w:after="0" w:line="240" w:lineRule="auto"/>
        <w:jc w:val="both"/>
        <w:rPr>
          <w:sz w:val="24"/>
          <w:szCs w:val="24"/>
        </w:rPr>
      </w:pPr>
    </w:p>
    <w:p w14:paraId="3509E1B0" w14:textId="77777777" w:rsidR="00E01DF7" w:rsidRDefault="00E01DF7" w:rsidP="00EF3A02">
      <w:pPr>
        <w:spacing w:line="240" w:lineRule="auto"/>
        <w:jc w:val="both"/>
        <w:rPr>
          <w:rFonts w:ascii="Calibri" w:hAnsi="Calibri" w:cs="Calibri"/>
          <w:b/>
          <w:bCs/>
          <w:sz w:val="24"/>
          <w:szCs w:val="24"/>
        </w:rPr>
      </w:pPr>
    </w:p>
    <w:p w14:paraId="156C93FA" w14:textId="5723F2F4" w:rsidR="00786EDA" w:rsidRPr="00E01DF7" w:rsidRDefault="00786EDA" w:rsidP="00EF3A02">
      <w:pPr>
        <w:spacing w:line="240" w:lineRule="auto"/>
        <w:jc w:val="both"/>
        <w:rPr>
          <w:rFonts w:cstheme="minorHAnsi"/>
          <w:b/>
          <w:bCs/>
          <w:sz w:val="24"/>
          <w:szCs w:val="24"/>
        </w:rPr>
      </w:pPr>
      <w:r w:rsidRPr="00E01DF7">
        <w:rPr>
          <w:rFonts w:cstheme="minorHAnsi"/>
          <w:b/>
          <w:bCs/>
          <w:sz w:val="24"/>
          <w:szCs w:val="24"/>
        </w:rPr>
        <w:lastRenderedPageBreak/>
        <w:t>Projets admissibles</w:t>
      </w:r>
    </w:p>
    <w:p w14:paraId="00BEB5B1" w14:textId="77777777" w:rsidR="009973A8" w:rsidRPr="00E01DF7" w:rsidRDefault="00D921AC" w:rsidP="00A87CFA">
      <w:pPr>
        <w:spacing w:after="0" w:line="240" w:lineRule="auto"/>
        <w:jc w:val="both"/>
        <w:rPr>
          <w:rFonts w:cstheme="minorHAnsi"/>
          <w:sz w:val="24"/>
          <w:szCs w:val="24"/>
        </w:rPr>
      </w:pPr>
      <w:r w:rsidRPr="00E01DF7">
        <w:rPr>
          <w:rFonts w:cstheme="minorHAnsi"/>
          <w:sz w:val="24"/>
          <w:szCs w:val="24"/>
        </w:rPr>
        <w:t xml:space="preserve">Le budget disponible </w:t>
      </w:r>
      <w:r w:rsidR="009973A8" w:rsidRPr="00E01DF7">
        <w:rPr>
          <w:rFonts w:cstheme="minorHAnsi"/>
          <w:sz w:val="24"/>
          <w:szCs w:val="24"/>
        </w:rPr>
        <w:t>est affecté à la réalisation d’initiatives de commémoration par des OBNL et des municipalités locales. Deux types d’initiatives sont admissibles :</w:t>
      </w:r>
    </w:p>
    <w:p w14:paraId="3FEAECBE" w14:textId="77777777" w:rsidR="002A4914" w:rsidRPr="00E01DF7" w:rsidRDefault="002A4914" w:rsidP="00A87CFA">
      <w:pPr>
        <w:spacing w:after="0" w:line="240" w:lineRule="auto"/>
        <w:jc w:val="both"/>
        <w:rPr>
          <w:rFonts w:cstheme="minorHAnsi"/>
          <w:sz w:val="24"/>
          <w:szCs w:val="24"/>
        </w:rPr>
      </w:pPr>
    </w:p>
    <w:p w14:paraId="471BF03F" w14:textId="6B367D11" w:rsidR="00D921AC" w:rsidRPr="00E01DF7" w:rsidRDefault="009973A8" w:rsidP="009973A8">
      <w:pPr>
        <w:pStyle w:val="Paragraphedeliste"/>
        <w:numPr>
          <w:ilvl w:val="0"/>
          <w:numId w:val="7"/>
        </w:numPr>
        <w:spacing w:after="0" w:line="240" w:lineRule="auto"/>
        <w:jc w:val="both"/>
        <w:rPr>
          <w:rFonts w:cstheme="minorHAnsi"/>
          <w:sz w:val="24"/>
          <w:szCs w:val="24"/>
        </w:rPr>
      </w:pPr>
      <w:r w:rsidRPr="00E01DF7">
        <w:rPr>
          <w:rFonts w:cstheme="minorHAnsi"/>
          <w:sz w:val="24"/>
          <w:szCs w:val="24"/>
        </w:rPr>
        <w:t>La</w:t>
      </w:r>
      <w:r w:rsidR="00D921AC" w:rsidRPr="00E01DF7">
        <w:rPr>
          <w:rFonts w:cstheme="minorHAnsi"/>
          <w:sz w:val="24"/>
          <w:szCs w:val="24"/>
        </w:rPr>
        <w:t xml:space="preserve"> conception</w:t>
      </w:r>
      <w:r w:rsidR="00287B3A" w:rsidRPr="00E01DF7">
        <w:rPr>
          <w:rFonts w:cstheme="minorHAnsi"/>
          <w:sz w:val="24"/>
          <w:szCs w:val="24"/>
        </w:rPr>
        <w:t xml:space="preserve"> et </w:t>
      </w:r>
      <w:r w:rsidR="00D921AC" w:rsidRPr="00E01DF7">
        <w:rPr>
          <w:rFonts w:cstheme="minorHAnsi"/>
          <w:sz w:val="24"/>
          <w:szCs w:val="24"/>
        </w:rPr>
        <w:t>l’implantation de repères commémoratif</w:t>
      </w:r>
      <w:r w:rsidR="008B17F8" w:rsidRPr="00E01DF7">
        <w:rPr>
          <w:rFonts w:cstheme="minorHAnsi"/>
          <w:sz w:val="24"/>
          <w:szCs w:val="24"/>
        </w:rPr>
        <w:t>s matériels, fixes et permanents</w:t>
      </w:r>
      <w:r w:rsidR="00786EDA" w:rsidRPr="00E01DF7">
        <w:rPr>
          <w:rFonts w:cstheme="minorHAnsi"/>
          <w:sz w:val="24"/>
          <w:szCs w:val="24"/>
        </w:rPr>
        <w:t xml:space="preserve">. </w:t>
      </w:r>
      <w:r w:rsidR="00786EDA" w:rsidRPr="00E01DF7">
        <w:rPr>
          <w:rFonts w:cstheme="minorHAnsi"/>
          <w:i/>
          <w:iCs/>
          <w:sz w:val="24"/>
          <w:szCs w:val="24"/>
        </w:rPr>
        <w:t xml:space="preserve">Exemples : </w:t>
      </w:r>
      <w:r w:rsidR="008B17F8" w:rsidRPr="00E01DF7">
        <w:rPr>
          <w:rFonts w:cstheme="minorHAnsi"/>
          <w:i/>
          <w:iCs/>
          <w:sz w:val="24"/>
          <w:szCs w:val="24"/>
        </w:rPr>
        <w:t>plaques</w:t>
      </w:r>
      <w:r w:rsidR="00786EDA" w:rsidRPr="00E01DF7">
        <w:rPr>
          <w:rFonts w:cstheme="minorHAnsi"/>
          <w:i/>
          <w:iCs/>
          <w:sz w:val="24"/>
          <w:szCs w:val="24"/>
        </w:rPr>
        <w:t xml:space="preserve"> commémoratives</w:t>
      </w:r>
      <w:r w:rsidR="008B17F8" w:rsidRPr="00E01DF7">
        <w:rPr>
          <w:rFonts w:cstheme="minorHAnsi"/>
          <w:i/>
          <w:iCs/>
          <w:sz w:val="24"/>
          <w:szCs w:val="24"/>
        </w:rPr>
        <w:t>, panneaux</w:t>
      </w:r>
      <w:r w:rsidR="00786EDA" w:rsidRPr="00E01DF7">
        <w:rPr>
          <w:rFonts w:cstheme="minorHAnsi"/>
          <w:i/>
          <w:iCs/>
          <w:sz w:val="24"/>
          <w:szCs w:val="24"/>
        </w:rPr>
        <w:t xml:space="preserve"> d’identification et d’interprétation</w:t>
      </w:r>
      <w:r w:rsidR="008B17F8" w:rsidRPr="00E01DF7">
        <w:rPr>
          <w:rFonts w:cstheme="minorHAnsi"/>
          <w:i/>
          <w:iCs/>
          <w:sz w:val="24"/>
          <w:szCs w:val="24"/>
        </w:rPr>
        <w:t>,</w:t>
      </w:r>
      <w:r w:rsidR="009D4663" w:rsidRPr="00E01DF7">
        <w:rPr>
          <w:rFonts w:cstheme="minorHAnsi"/>
          <w:i/>
          <w:iCs/>
          <w:sz w:val="24"/>
          <w:szCs w:val="24"/>
        </w:rPr>
        <w:t xml:space="preserve"> œuvre d’art public</w:t>
      </w:r>
      <w:r w:rsidR="00786EDA" w:rsidRPr="00E01DF7">
        <w:rPr>
          <w:rFonts w:cstheme="minorHAnsi"/>
          <w:i/>
          <w:iCs/>
          <w:sz w:val="24"/>
          <w:szCs w:val="24"/>
        </w:rPr>
        <w:t xml:space="preserve"> commémoratif.</w:t>
      </w:r>
    </w:p>
    <w:p w14:paraId="4EBB8994" w14:textId="77777777" w:rsidR="002A4914" w:rsidRPr="00E01DF7" w:rsidRDefault="002A4914" w:rsidP="002A4914">
      <w:pPr>
        <w:pStyle w:val="Paragraphedeliste"/>
        <w:spacing w:after="0" w:line="240" w:lineRule="auto"/>
        <w:jc w:val="both"/>
        <w:rPr>
          <w:rFonts w:cstheme="minorHAnsi"/>
          <w:sz w:val="24"/>
          <w:szCs w:val="24"/>
        </w:rPr>
      </w:pPr>
    </w:p>
    <w:p w14:paraId="299DE5F0" w14:textId="2468F455" w:rsidR="009973A8" w:rsidRPr="00E01DF7" w:rsidRDefault="002A4914" w:rsidP="009973A8">
      <w:pPr>
        <w:pStyle w:val="Paragraphedeliste"/>
        <w:numPr>
          <w:ilvl w:val="0"/>
          <w:numId w:val="7"/>
        </w:numPr>
        <w:spacing w:after="0" w:line="240" w:lineRule="auto"/>
        <w:jc w:val="both"/>
        <w:rPr>
          <w:rFonts w:cstheme="minorHAnsi"/>
          <w:sz w:val="24"/>
          <w:szCs w:val="24"/>
        </w:rPr>
      </w:pPr>
      <w:r w:rsidRPr="00E01DF7">
        <w:rPr>
          <w:rFonts w:cstheme="minorHAnsi"/>
          <w:sz w:val="24"/>
          <w:szCs w:val="24"/>
        </w:rPr>
        <w:t>La production d’une manifestation commémorative. Exemples : cérémonie, célébration, publication d’un album ou d’un livre</w:t>
      </w:r>
      <w:r w:rsidR="00786EDA" w:rsidRPr="00E01DF7">
        <w:rPr>
          <w:rFonts w:cstheme="minorHAnsi"/>
          <w:sz w:val="24"/>
          <w:szCs w:val="24"/>
        </w:rPr>
        <w:t>t</w:t>
      </w:r>
      <w:r w:rsidRPr="00E01DF7">
        <w:rPr>
          <w:rFonts w:cstheme="minorHAnsi"/>
          <w:sz w:val="24"/>
          <w:szCs w:val="24"/>
        </w:rPr>
        <w:t xml:space="preserve"> sur support physique ou virtuel.</w:t>
      </w:r>
    </w:p>
    <w:p w14:paraId="1A107D5F" w14:textId="77777777" w:rsidR="0039269F" w:rsidRPr="00E01DF7" w:rsidRDefault="0039269F" w:rsidP="0039269F">
      <w:pPr>
        <w:rPr>
          <w:rFonts w:cstheme="minorHAnsi"/>
          <w:sz w:val="24"/>
          <w:szCs w:val="24"/>
        </w:rPr>
      </w:pPr>
    </w:p>
    <w:p w14:paraId="2B64BBE3" w14:textId="0A6EAC78" w:rsidR="0039269F" w:rsidRPr="00E01DF7" w:rsidRDefault="0039269F" w:rsidP="0039269F">
      <w:pPr>
        <w:spacing w:line="240" w:lineRule="auto"/>
        <w:jc w:val="both"/>
        <w:rPr>
          <w:rFonts w:cstheme="minorHAnsi"/>
          <w:b/>
          <w:bCs/>
          <w:sz w:val="24"/>
          <w:szCs w:val="24"/>
        </w:rPr>
      </w:pPr>
      <w:r w:rsidRPr="00E01DF7">
        <w:rPr>
          <w:rFonts w:cstheme="minorHAnsi"/>
          <w:b/>
          <w:bCs/>
          <w:sz w:val="24"/>
          <w:szCs w:val="24"/>
        </w:rPr>
        <w:t>Exemples d</w:t>
      </w:r>
      <w:r w:rsidR="00E01DF7">
        <w:rPr>
          <w:rFonts w:cstheme="minorHAnsi"/>
          <w:b/>
          <w:bCs/>
          <w:sz w:val="24"/>
          <w:szCs w:val="24"/>
        </w:rPr>
        <w:t>’initiatives de commémoration</w:t>
      </w:r>
    </w:p>
    <w:p w14:paraId="43197573" w14:textId="3571F7AD" w:rsidR="004F3313" w:rsidRPr="00E01DF7" w:rsidRDefault="004F3313" w:rsidP="0039269F">
      <w:pPr>
        <w:pStyle w:val="Paragraphedeliste"/>
        <w:numPr>
          <w:ilvl w:val="0"/>
          <w:numId w:val="7"/>
        </w:numPr>
        <w:spacing w:after="0" w:line="240" w:lineRule="auto"/>
        <w:jc w:val="both"/>
        <w:rPr>
          <w:rFonts w:cstheme="minorHAnsi"/>
          <w:sz w:val="24"/>
          <w:szCs w:val="24"/>
        </w:rPr>
      </w:pPr>
      <w:r w:rsidRPr="00E01DF7">
        <w:rPr>
          <w:rFonts w:cstheme="minorHAnsi"/>
          <w:sz w:val="24"/>
          <w:szCs w:val="24"/>
        </w:rPr>
        <w:t>Création</w:t>
      </w:r>
      <w:r w:rsidR="0039269F" w:rsidRPr="00E01DF7">
        <w:rPr>
          <w:rFonts w:cstheme="minorHAnsi"/>
          <w:sz w:val="24"/>
          <w:szCs w:val="24"/>
        </w:rPr>
        <w:t xml:space="preserve"> d’une plaque</w:t>
      </w:r>
      <w:r w:rsidRPr="00E01DF7">
        <w:rPr>
          <w:rFonts w:cstheme="minorHAnsi"/>
          <w:sz w:val="24"/>
          <w:szCs w:val="24"/>
        </w:rPr>
        <w:t>, d’un monument, d’une fresque, d’une œuvre d’art public</w:t>
      </w:r>
      <w:r w:rsidR="00DE2425" w:rsidRPr="00E01DF7">
        <w:rPr>
          <w:rFonts w:cstheme="minorHAnsi"/>
          <w:sz w:val="24"/>
          <w:szCs w:val="24"/>
        </w:rPr>
        <w:t>.</w:t>
      </w:r>
    </w:p>
    <w:p w14:paraId="63AF2CB9" w14:textId="7037788B" w:rsidR="0039269F" w:rsidRPr="00E01DF7" w:rsidRDefault="0039269F" w:rsidP="004F3313">
      <w:pPr>
        <w:pStyle w:val="Paragraphedeliste"/>
        <w:numPr>
          <w:ilvl w:val="0"/>
          <w:numId w:val="7"/>
        </w:numPr>
        <w:spacing w:after="0" w:line="240" w:lineRule="auto"/>
        <w:jc w:val="both"/>
        <w:rPr>
          <w:rFonts w:cstheme="minorHAnsi"/>
          <w:sz w:val="24"/>
          <w:szCs w:val="24"/>
        </w:rPr>
      </w:pPr>
      <w:r w:rsidRPr="00E01DF7">
        <w:rPr>
          <w:rFonts w:cstheme="minorHAnsi"/>
          <w:sz w:val="24"/>
          <w:szCs w:val="24"/>
        </w:rPr>
        <w:t>Organisation d’une cérémonie</w:t>
      </w:r>
      <w:r w:rsidR="004F3313" w:rsidRPr="00E01DF7">
        <w:rPr>
          <w:rFonts w:cstheme="minorHAnsi"/>
          <w:sz w:val="24"/>
          <w:szCs w:val="24"/>
        </w:rPr>
        <w:t>, d’une inauguration, d’un dévoilement, d’une fête, d’un colloque</w:t>
      </w:r>
      <w:r w:rsidR="00DE2425" w:rsidRPr="00E01DF7">
        <w:rPr>
          <w:rFonts w:cstheme="minorHAnsi"/>
          <w:sz w:val="24"/>
          <w:szCs w:val="24"/>
        </w:rPr>
        <w:t>.</w:t>
      </w:r>
      <w:r w:rsidR="004F3313" w:rsidRPr="00E01DF7">
        <w:rPr>
          <w:rFonts w:cstheme="minorHAnsi"/>
          <w:sz w:val="24"/>
          <w:szCs w:val="24"/>
        </w:rPr>
        <w:t xml:space="preserve">  </w:t>
      </w:r>
    </w:p>
    <w:p w14:paraId="64F8352B" w14:textId="111C4B1C" w:rsidR="0039269F" w:rsidRPr="00E01DF7" w:rsidRDefault="0039269F" w:rsidP="0039269F">
      <w:pPr>
        <w:pStyle w:val="Paragraphedeliste"/>
        <w:numPr>
          <w:ilvl w:val="0"/>
          <w:numId w:val="7"/>
        </w:numPr>
        <w:spacing w:after="0" w:line="240" w:lineRule="auto"/>
        <w:jc w:val="both"/>
        <w:rPr>
          <w:rFonts w:cstheme="minorHAnsi"/>
          <w:sz w:val="24"/>
          <w:szCs w:val="24"/>
        </w:rPr>
      </w:pPr>
      <w:r w:rsidRPr="00E01DF7">
        <w:rPr>
          <w:rFonts w:cstheme="minorHAnsi"/>
          <w:sz w:val="24"/>
          <w:szCs w:val="24"/>
        </w:rPr>
        <w:t xml:space="preserve">Conception d’une exposition </w:t>
      </w:r>
      <w:r w:rsidR="004F3313" w:rsidRPr="00E01DF7">
        <w:rPr>
          <w:rFonts w:cstheme="minorHAnsi"/>
          <w:sz w:val="24"/>
          <w:szCs w:val="24"/>
        </w:rPr>
        <w:t>thématique ou artistique</w:t>
      </w:r>
      <w:r w:rsidR="00DE2425" w:rsidRPr="00E01DF7">
        <w:rPr>
          <w:rFonts w:cstheme="minorHAnsi"/>
          <w:sz w:val="24"/>
          <w:szCs w:val="24"/>
        </w:rPr>
        <w:t>.</w:t>
      </w:r>
    </w:p>
    <w:p w14:paraId="56E43376" w14:textId="3612FA62" w:rsidR="004F3313" w:rsidRPr="00E01DF7" w:rsidRDefault="004F3313" w:rsidP="0039269F">
      <w:pPr>
        <w:pStyle w:val="Paragraphedeliste"/>
        <w:numPr>
          <w:ilvl w:val="0"/>
          <w:numId w:val="7"/>
        </w:numPr>
        <w:spacing w:after="0" w:line="240" w:lineRule="auto"/>
        <w:jc w:val="both"/>
        <w:rPr>
          <w:rFonts w:cstheme="minorHAnsi"/>
          <w:sz w:val="24"/>
          <w:szCs w:val="24"/>
        </w:rPr>
      </w:pPr>
      <w:r w:rsidRPr="00E01DF7">
        <w:rPr>
          <w:rFonts w:cstheme="minorHAnsi"/>
          <w:sz w:val="24"/>
          <w:szCs w:val="24"/>
        </w:rPr>
        <w:t>Aménagement d’une place, d’un parc ou d’un jardin</w:t>
      </w:r>
      <w:r w:rsidR="00DE2425" w:rsidRPr="00E01DF7">
        <w:rPr>
          <w:rFonts w:cstheme="minorHAnsi"/>
          <w:sz w:val="24"/>
          <w:szCs w:val="24"/>
        </w:rPr>
        <w:t>.</w:t>
      </w:r>
    </w:p>
    <w:p w14:paraId="5A066BF6" w14:textId="59448E46" w:rsidR="004F3313" w:rsidRPr="00E01DF7" w:rsidRDefault="00DE2425" w:rsidP="0039269F">
      <w:pPr>
        <w:pStyle w:val="Paragraphedeliste"/>
        <w:numPr>
          <w:ilvl w:val="0"/>
          <w:numId w:val="7"/>
        </w:numPr>
        <w:spacing w:after="0" w:line="240" w:lineRule="auto"/>
        <w:jc w:val="both"/>
        <w:rPr>
          <w:rFonts w:cstheme="minorHAnsi"/>
          <w:sz w:val="24"/>
          <w:szCs w:val="24"/>
        </w:rPr>
      </w:pPr>
      <w:r w:rsidRPr="00E01DF7">
        <w:rPr>
          <w:rFonts w:cstheme="minorHAnsi"/>
          <w:sz w:val="24"/>
          <w:szCs w:val="24"/>
        </w:rPr>
        <w:t>Implantation de mobilier urbain dédiés à la mémoire d’un personnage historique ou d’un événement historique.</w:t>
      </w:r>
    </w:p>
    <w:p w14:paraId="3C1182B0" w14:textId="3729CA59" w:rsidR="00DE2425" w:rsidRPr="00E01DF7" w:rsidRDefault="00DE2425" w:rsidP="0039269F">
      <w:pPr>
        <w:pStyle w:val="Paragraphedeliste"/>
        <w:numPr>
          <w:ilvl w:val="0"/>
          <w:numId w:val="7"/>
        </w:numPr>
        <w:spacing w:after="0" w:line="240" w:lineRule="auto"/>
        <w:jc w:val="both"/>
        <w:rPr>
          <w:rFonts w:cstheme="minorHAnsi"/>
          <w:sz w:val="24"/>
          <w:szCs w:val="24"/>
        </w:rPr>
      </w:pPr>
      <w:r w:rsidRPr="00E01DF7">
        <w:rPr>
          <w:rFonts w:cstheme="minorHAnsi"/>
          <w:sz w:val="24"/>
          <w:szCs w:val="24"/>
        </w:rPr>
        <w:t>Publication dédiée à la mémoire de personnages historiques ou d’événements historiques.</w:t>
      </w:r>
    </w:p>
    <w:p w14:paraId="31E49B10" w14:textId="77777777" w:rsidR="00F162F0" w:rsidRPr="00E01DF7" w:rsidRDefault="00F162F0" w:rsidP="0039269F">
      <w:pPr>
        <w:pStyle w:val="Paragraphedeliste"/>
        <w:numPr>
          <w:ilvl w:val="0"/>
          <w:numId w:val="7"/>
        </w:numPr>
        <w:spacing w:after="0" w:line="240" w:lineRule="auto"/>
        <w:jc w:val="both"/>
        <w:rPr>
          <w:rFonts w:cstheme="minorHAnsi"/>
          <w:sz w:val="24"/>
          <w:szCs w:val="24"/>
        </w:rPr>
      </w:pPr>
    </w:p>
    <w:p w14:paraId="5F7C0FAB" w14:textId="31FBFF3B" w:rsidR="00DE2425" w:rsidRPr="00E01DF7" w:rsidRDefault="00DE2425" w:rsidP="00EF3A02">
      <w:pPr>
        <w:spacing w:line="240" w:lineRule="auto"/>
        <w:jc w:val="both"/>
        <w:rPr>
          <w:rFonts w:cstheme="minorHAnsi"/>
          <w:b/>
          <w:bCs/>
          <w:sz w:val="24"/>
          <w:szCs w:val="24"/>
        </w:rPr>
      </w:pPr>
      <w:r w:rsidRPr="00E01DF7">
        <w:rPr>
          <w:rFonts w:cstheme="minorHAnsi"/>
          <w:b/>
          <w:bCs/>
          <w:sz w:val="24"/>
          <w:szCs w:val="24"/>
        </w:rPr>
        <w:t xml:space="preserve">Les projets doivent rappeler </w:t>
      </w:r>
      <w:r w:rsidR="00F162F0" w:rsidRPr="00E01DF7">
        <w:rPr>
          <w:rFonts w:cstheme="minorHAnsi"/>
          <w:b/>
          <w:bCs/>
          <w:sz w:val="24"/>
          <w:szCs w:val="24"/>
        </w:rPr>
        <w:t>des</w:t>
      </w:r>
      <w:r w:rsidRPr="00E01DF7">
        <w:rPr>
          <w:rFonts w:cstheme="minorHAnsi"/>
          <w:b/>
          <w:bCs/>
          <w:sz w:val="24"/>
          <w:szCs w:val="24"/>
        </w:rPr>
        <w:t xml:space="preserve"> </w:t>
      </w:r>
      <w:r w:rsidR="00F162F0" w:rsidRPr="00E01DF7">
        <w:rPr>
          <w:rFonts w:cstheme="minorHAnsi"/>
          <w:b/>
          <w:bCs/>
          <w:color w:val="000000"/>
          <w:sz w:val="24"/>
          <w:szCs w:val="24"/>
        </w:rPr>
        <w:t>personnages, des événements, des lieux ou des faits du passé, liés à la commémoration du 350</w:t>
      </w:r>
      <w:r w:rsidR="00F162F0" w:rsidRPr="00E01DF7">
        <w:rPr>
          <w:rFonts w:cstheme="minorHAnsi"/>
          <w:b/>
          <w:bCs/>
          <w:color w:val="000000"/>
          <w:sz w:val="24"/>
          <w:szCs w:val="24"/>
          <w:vertAlign w:val="superscript"/>
        </w:rPr>
        <w:t>e</w:t>
      </w:r>
      <w:r w:rsidR="00F162F0" w:rsidRPr="00E01DF7">
        <w:rPr>
          <w:rFonts w:cstheme="minorHAnsi"/>
          <w:b/>
          <w:bCs/>
          <w:color w:val="000000"/>
          <w:sz w:val="24"/>
          <w:szCs w:val="24"/>
        </w:rPr>
        <w:t xml:space="preserve"> anniversaire de la seigneurie de la Petite-Nation.</w:t>
      </w:r>
    </w:p>
    <w:p w14:paraId="12FE7FF5" w14:textId="2883B323" w:rsidR="00786EDA" w:rsidRPr="00E01DF7" w:rsidRDefault="00786EDA" w:rsidP="00EF3A02">
      <w:pPr>
        <w:spacing w:line="240" w:lineRule="auto"/>
        <w:jc w:val="both"/>
        <w:rPr>
          <w:rFonts w:cstheme="minorHAnsi"/>
          <w:b/>
          <w:bCs/>
          <w:sz w:val="24"/>
          <w:szCs w:val="24"/>
        </w:rPr>
      </w:pPr>
      <w:r w:rsidRPr="00E01DF7">
        <w:rPr>
          <w:rFonts w:cstheme="minorHAnsi"/>
          <w:b/>
          <w:bCs/>
          <w:sz w:val="24"/>
          <w:szCs w:val="24"/>
        </w:rPr>
        <w:t>Promoteurs admissibles</w:t>
      </w:r>
    </w:p>
    <w:p w14:paraId="60BFA331" w14:textId="0645EEF5" w:rsidR="00E637EA" w:rsidRPr="00E01DF7" w:rsidRDefault="00786EDA" w:rsidP="001248FC">
      <w:pPr>
        <w:pStyle w:val="Paragraphedeliste"/>
        <w:numPr>
          <w:ilvl w:val="0"/>
          <w:numId w:val="7"/>
        </w:numPr>
        <w:spacing w:after="0" w:line="240" w:lineRule="auto"/>
        <w:jc w:val="both"/>
        <w:rPr>
          <w:rFonts w:cstheme="minorHAnsi"/>
          <w:sz w:val="24"/>
          <w:szCs w:val="24"/>
        </w:rPr>
      </w:pPr>
      <w:r w:rsidRPr="00E01DF7">
        <w:rPr>
          <w:rFonts w:cstheme="minorHAnsi"/>
          <w:sz w:val="24"/>
          <w:szCs w:val="24"/>
        </w:rPr>
        <w:t>Les municipalités locales de la MRC de Papineau</w:t>
      </w:r>
    </w:p>
    <w:p w14:paraId="183AA789" w14:textId="32939F0A" w:rsidR="00786EDA" w:rsidRPr="00E01DF7" w:rsidRDefault="00786EDA" w:rsidP="00786EDA">
      <w:pPr>
        <w:pStyle w:val="Paragraphedeliste"/>
        <w:numPr>
          <w:ilvl w:val="0"/>
          <w:numId w:val="7"/>
        </w:numPr>
        <w:spacing w:after="0" w:line="240" w:lineRule="auto"/>
        <w:jc w:val="both"/>
        <w:rPr>
          <w:rFonts w:cstheme="minorHAnsi"/>
          <w:sz w:val="24"/>
          <w:szCs w:val="24"/>
        </w:rPr>
      </w:pPr>
      <w:r w:rsidRPr="00E01DF7">
        <w:rPr>
          <w:rFonts w:cstheme="minorHAnsi"/>
          <w:sz w:val="24"/>
          <w:szCs w:val="24"/>
        </w:rPr>
        <w:t>Les organismes à but non lucratif</w:t>
      </w:r>
      <w:r w:rsidR="00E637EA" w:rsidRPr="00E01DF7">
        <w:rPr>
          <w:rFonts w:cstheme="minorHAnsi"/>
          <w:sz w:val="24"/>
          <w:szCs w:val="24"/>
        </w:rPr>
        <w:t xml:space="preserve"> légalement constitué depuis au moins un an</w:t>
      </w:r>
      <w:r w:rsidRPr="00E01DF7">
        <w:rPr>
          <w:rFonts w:cstheme="minorHAnsi"/>
          <w:sz w:val="24"/>
          <w:szCs w:val="24"/>
        </w:rPr>
        <w:t>, œuvrant sur le territoire de la MRC de Papineau</w:t>
      </w:r>
    </w:p>
    <w:p w14:paraId="43926D5B" w14:textId="77777777" w:rsidR="0039269F" w:rsidRPr="00E01DF7" w:rsidRDefault="0039269F" w:rsidP="00EF3A02">
      <w:pPr>
        <w:spacing w:line="240" w:lineRule="auto"/>
        <w:jc w:val="both"/>
        <w:rPr>
          <w:rFonts w:cstheme="minorHAnsi"/>
          <w:b/>
          <w:bCs/>
          <w:sz w:val="24"/>
          <w:szCs w:val="24"/>
        </w:rPr>
      </w:pPr>
    </w:p>
    <w:tbl>
      <w:tblPr>
        <w:tblStyle w:val="Grilledutableau"/>
        <w:tblW w:w="0" w:type="auto"/>
        <w:tblLook w:val="04A0" w:firstRow="1" w:lastRow="0" w:firstColumn="1" w:lastColumn="0" w:noHBand="0" w:noVBand="1"/>
      </w:tblPr>
      <w:tblGrid>
        <w:gridCol w:w="8055"/>
        <w:gridCol w:w="2005"/>
      </w:tblGrid>
      <w:tr w:rsidR="0039269F" w:rsidRPr="00E01DF7" w14:paraId="7597B453" w14:textId="77777777" w:rsidTr="0039269F">
        <w:tc>
          <w:tcPr>
            <w:tcW w:w="8055" w:type="dxa"/>
            <w:shd w:val="clear" w:color="auto" w:fill="D9D9D9" w:themeFill="background1" w:themeFillShade="D9"/>
          </w:tcPr>
          <w:p w14:paraId="37812A95" w14:textId="77777777" w:rsidR="0039269F" w:rsidRPr="00E01DF7" w:rsidRDefault="0039269F" w:rsidP="008D080A">
            <w:pPr>
              <w:pStyle w:val="Paragraphedeliste"/>
              <w:ind w:left="0"/>
              <w:rPr>
                <w:rFonts w:cstheme="minorHAnsi"/>
                <w:b/>
                <w:sz w:val="24"/>
                <w:szCs w:val="24"/>
              </w:rPr>
            </w:pPr>
            <w:r w:rsidRPr="00E01DF7">
              <w:rPr>
                <w:rFonts w:cstheme="minorHAnsi"/>
                <w:b/>
                <w:sz w:val="24"/>
                <w:szCs w:val="24"/>
              </w:rPr>
              <w:t>Critères d’évaluation des projets</w:t>
            </w:r>
          </w:p>
        </w:tc>
        <w:tc>
          <w:tcPr>
            <w:tcW w:w="2005" w:type="dxa"/>
            <w:shd w:val="clear" w:color="auto" w:fill="D9D9D9" w:themeFill="background1" w:themeFillShade="D9"/>
          </w:tcPr>
          <w:p w14:paraId="714B6CBE" w14:textId="77777777" w:rsidR="0039269F" w:rsidRPr="00E01DF7" w:rsidRDefault="0039269F" w:rsidP="008D080A">
            <w:pPr>
              <w:pStyle w:val="Paragraphedeliste"/>
              <w:ind w:left="0"/>
              <w:jc w:val="center"/>
              <w:rPr>
                <w:rFonts w:cstheme="minorHAnsi"/>
                <w:b/>
                <w:sz w:val="24"/>
                <w:szCs w:val="24"/>
              </w:rPr>
            </w:pPr>
            <w:r w:rsidRPr="00E01DF7">
              <w:rPr>
                <w:rFonts w:cstheme="minorHAnsi"/>
                <w:b/>
                <w:sz w:val="24"/>
                <w:szCs w:val="24"/>
              </w:rPr>
              <w:t>%</w:t>
            </w:r>
          </w:p>
        </w:tc>
      </w:tr>
      <w:tr w:rsidR="0039269F" w:rsidRPr="00E01DF7" w14:paraId="053C9D11" w14:textId="77777777" w:rsidTr="0039269F">
        <w:tc>
          <w:tcPr>
            <w:tcW w:w="8055" w:type="dxa"/>
            <w:shd w:val="clear" w:color="auto" w:fill="auto"/>
          </w:tcPr>
          <w:p w14:paraId="57EDC55E" w14:textId="77777777" w:rsidR="0039269F" w:rsidRPr="00E01DF7" w:rsidRDefault="0039269F" w:rsidP="008D080A">
            <w:pPr>
              <w:pStyle w:val="Paragraphedeliste"/>
              <w:ind w:left="0"/>
              <w:rPr>
                <w:rFonts w:cstheme="minorHAnsi"/>
                <w:sz w:val="24"/>
                <w:szCs w:val="24"/>
              </w:rPr>
            </w:pPr>
            <w:r w:rsidRPr="00E01DF7">
              <w:rPr>
                <w:rFonts w:cstheme="minorHAnsi"/>
                <w:bCs/>
                <w:color w:val="000000"/>
                <w:sz w:val="24"/>
                <w:szCs w:val="24"/>
              </w:rPr>
              <w:t>La concordance du projet avec les objectifs du fonds</w:t>
            </w:r>
          </w:p>
        </w:tc>
        <w:tc>
          <w:tcPr>
            <w:tcW w:w="2005" w:type="dxa"/>
            <w:shd w:val="clear" w:color="auto" w:fill="auto"/>
          </w:tcPr>
          <w:p w14:paraId="57B992AB" w14:textId="77777777" w:rsidR="0039269F" w:rsidRPr="00E01DF7" w:rsidRDefault="0039269F" w:rsidP="008D080A">
            <w:pPr>
              <w:pStyle w:val="Paragraphedeliste"/>
              <w:ind w:left="0"/>
              <w:jc w:val="center"/>
              <w:rPr>
                <w:rFonts w:cstheme="minorHAnsi"/>
                <w:b/>
                <w:sz w:val="24"/>
                <w:szCs w:val="24"/>
              </w:rPr>
            </w:pPr>
            <w:r w:rsidRPr="00E01DF7">
              <w:rPr>
                <w:rFonts w:cstheme="minorHAnsi"/>
                <w:b/>
                <w:sz w:val="24"/>
                <w:szCs w:val="24"/>
              </w:rPr>
              <w:t>40</w:t>
            </w:r>
          </w:p>
        </w:tc>
      </w:tr>
      <w:tr w:rsidR="0039269F" w:rsidRPr="00E01DF7" w14:paraId="5412F355" w14:textId="77777777" w:rsidTr="0039269F">
        <w:tc>
          <w:tcPr>
            <w:tcW w:w="8055" w:type="dxa"/>
            <w:shd w:val="clear" w:color="auto" w:fill="auto"/>
          </w:tcPr>
          <w:p w14:paraId="01623AB8" w14:textId="77777777" w:rsidR="0039269F" w:rsidRPr="00E01DF7" w:rsidRDefault="0039269F" w:rsidP="008D080A">
            <w:pPr>
              <w:pStyle w:val="Paragraphedeliste"/>
              <w:ind w:left="0"/>
              <w:rPr>
                <w:rFonts w:cstheme="minorHAnsi"/>
                <w:sz w:val="24"/>
                <w:szCs w:val="24"/>
              </w:rPr>
            </w:pPr>
            <w:r w:rsidRPr="00E01DF7">
              <w:rPr>
                <w:rFonts w:cstheme="minorHAnsi"/>
                <w:color w:val="000000"/>
                <w:sz w:val="24"/>
                <w:szCs w:val="24"/>
              </w:rPr>
              <w:t>Le réalisme des prévisions budgétaires et de l’échéancier de réalisation</w:t>
            </w:r>
          </w:p>
        </w:tc>
        <w:tc>
          <w:tcPr>
            <w:tcW w:w="2005" w:type="dxa"/>
            <w:shd w:val="clear" w:color="auto" w:fill="auto"/>
          </w:tcPr>
          <w:p w14:paraId="30735865" w14:textId="77777777" w:rsidR="0039269F" w:rsidRPr="00E01DF7" w:rsidRDefault="0039269F" w:rsidP="008D080A">
            <w:pPr>
              <w:pStyle w:val="Paragraphedeliste"/>
              <w:ind w:left="0"/>
              <w:jc w:val="center"/>
              <w:rPr>
                <w:rFonts w:cstheme="minorHAnsi"/>
                <w:b/>
                <w:sz w:val="24"/>
                <w:szCs w:val="24"/>
              </w:rPr>
            </w:pPr>
            <w:r w:rsidRPr="00E01DF7">
              <w:rPr>
                <w:rFonts w:cstheme="minorHAnsi"/>
                <w:b/>
                <w:sz w:val="24"/>
                <w:szCs w:val="24"/>
              </w:rPr>
              <w:t>30</w:t>
            </w:r>
          </w:p>
        </w:tc>
      </w:tr>
      <w:tr w:rsidR="0039269F" w:rsidRPr="00E01DF7" w14:paraId="20204D4C" w14:textId="77777777" w:rsidTr="0039269F">
        <w:tc>
          <w:tcPr>
            <w:tcW w:w="8055" w:type="dxa"/>
            <w:shd w:val="clear" w:color="auto" w:fill="auto"/>
          </w:tcPr>
          <w:p w14:paraId="760DE4A5" w14:textId="77777777" w:rsidR="0039269F" w:rsidRPr="00E01DF7" w:rsidRDefault="0039269F" w:rsidP="008D080A">
            <w:pPr>
              <w:pStyle w:val="Paragraphedeliste"/>
              <w:ind w:left="0"/>
              <w:rPr>
                <w:rFonts w:cstheme="minorHAnsi"/>
                <w:sz w:val="24"/>
                <w:szCs w:val="24"/>
              </w:rPr>
            </w:pPr>
            <w:r w:rsidRPr="00E01DF7">
              <w:rPr>
                <w:rFonts w:cstheme="minorHAnsi"/>
                <w:color w:val="000000"/>
                <w:sz w:val="24"/>
                <w:szCs w:val="24"/>
              </w:rPr>
              <w:t xml:space="preserve">Exactitude des données et informations historiques communiquées par le projet </w:t>
            </w:r>
          </w:p>
        </w:tc>
        <w:tc>
          <w:tcPr>
            <w:tcW w:w="2005" w:type="dxa"/>
            <w:shd w:val="clear" w:color="auto" w:fill="auto"/>
          </w:tcPr>
          <w:p w14:paraId="0E099185" w14:textId="77777777" w:rsidR="0039269F" w:rsidRPr="00E01DF7" w:rsidRDefault="0039269F" w:rsidP="008D080A">
            <w:pPr>
              <w:pStyle w:val="Paragraphedeliste"/>
              <w:ind w:left="0"/>
              <w:jc w:val="center"/>
              <w:rPr>
                <w:rFonts w:cstheme="minorHAnsi"/>
                <w:b/>
                <w:sz w:val="24"/>
                <w:szCs w:val="24"/>
              </w:rPr>
            </w:pPr>
            <w:r w:rsidRPr="00E01DF7">
              <w:rPr>
                <w:rFonts w:cstheme="minorHAnsi"/>
                <w:b/>
                <w:sz w:val="24"/>
                <w:szCs w:val="24"/>
              </w:rPr>
              <w:t>20</w:t>
            </w:r>
          </w:p>
        </w:tc>
      </w:tr>
      <w:tr w:rsidR="0039269F" w:rsidRPr="00E01DF7" w14:paraId="67B81982" w14:textId="77777777" w:rsidTr="0039269F">
        <w:tc>
          <w:tcPr>
            <w:tcW w:w="8055" w:type="dxa"/>
            <w:shd w:val="clear" w:color="auto" w:fill="auto"/>
          </w:tcPr>
          <w:p w14:paraId="12421602" w14:textId="77777777" w:rsidR="0039269F" w:rsidRPr="00E01DF7" w:rsidRDefault="0039269F" w:rsidP="008D080A">
            <w:pPr>
              <w:pStyle w:val="Paragraphedeliste"/>
              <w:ind w:left="0"/>
              <w:rPr>
                <w:rFonts w:cstheme="minorHAnsi"/>
                <w:sz w:val="24"/>
                <w:szCs w:val="24"/>
              </w:rPr>
            </w:pPr>
            <w:r w:rsidRPr="00E01DF7">
              <w:rPr>
                <w:rFonts w:cstheme="minorHAnsi"/>
                <w:sz w:val="24"/>
                <w:szCs w:val="24"/>
              </w:rPr>
              <w:t>L’effort de création de partenariats et de diversification des sources de revenus</w:t>
            </w:r>
          </w:p>
        </w:tc>
        <w:tc>
          <w:tcPr>
            <w:tcW w:w="2005" w:type="dxa"/>
            <w:shd w:val="clear" w:color="auto" w:fill="auto"/>
          </w:tcPr>
          <w:p w14:paraId="0C530373" w14:textId="77777777" w:rsidR="0039269F" w:rsidRPr="00E01DF7" w:rsidRDefault="0039269F" w:rsidP="008D080A">
            <w:pPr>
              <w:pStyle w:val="Paragraphedeliste"/>
              <w:ind w:left="0"/>
              <w:jc w:val="center"/>
              <w:rPr>
                <w:rFonts w:cstheme="minorHAnsi"/>
                <w:b/>
                <w:sz w:val="24"/>
                <w:szCs w:val="24"/>
              </w:rPr>
            </w:pPr>
            <w:r w:rsidRPr="00E01DF7">
              <w:rPr>
                <w:rFonts w:cstheme="minorHAnsi"/>
                <w:b/>
                <w:sz w:val="24"/>
                <w:szCs w:val="24"/>
              </w:rPr>
              <w:t>10</w:t>
            </w:r>
          </w:p>
        </w:tc>
      </w:tr>
      <w:tr w:rsidR="0039269F" w:rsidRPr="00E01DF7" w14:paraId="24D7A6FC" w14:textId="77777777" w:rsidTr="0039269F">
        <w:tc>
          <w:tcPr>
            <w:tcW w:w="8055" w:type="dxa"/>
            <w:shd w:val="clear" w:color="auto" w:fill="auto"/>
          </w:tcPr>
          <w:p w14:paraId="1CB77C0D" w14:textId="77777777" w:rsidR="0039269F" w:rsidRPr="00E01DF7" w:rsidRDefault="0039269F" w:rsidP="008D080A">
            <w:pPr>
              <w:pStyle w:val="Paragraphedeliste"/>
              <w:ind w:left="0"/>
              <w:rPr>
                <w:rFonts w:cstheme="minorHAnsi"/>
                <w:b/>
                <w:sz w:val="24"/>
                <w:szCs w:val="24"/>
              </w:rPr>
            </w:pPr>
            <w:r w:rsidRPr="00E01DF7">
              <w:rPr>
                <w:rFonts w:cstheme="minorHAnsi"/>
                <w:b/>
                <w:sz w:val="24"/>
                <w:szCs w:val="24"/>
              </w:rPr>
              <w:t>Total</w:t>
            </w:r>
          </w:p>
        </w:tc>
        <w:tc>
          <w:tcPr>
            <w:tcW w:w="2005" w:type="dxa"/>
            <w:shd w:val="clear" w:color="auto" w:fill="auto"/>
          </w:tcPr>
          <w:p w14:paraId="461EC0CF" w14:textId="77777777" w:rsidR="0039269F" w:rsidRPr="00E01DF7" w:rsidRDefault="0039269F" w:rsidP="008D080A">
            <w:pPr>
              <w:pStyle w:val="Paragraphedeliste"/>
              <w:ind w:left="0"/>
              <w:jc w:val="center"/>
              <w:rPr>
                <w:rFonts w:cstheme="minorHAnsi"/>
                <w:b/>
                <w:sz w:val="24"/>
                <w:szCs w:val="24"/>
              </w:rPr>
            </w:pPr>
            <w:r w:rsidRPr="00E01DF7">
              <w:rPr>
                <w:rFonts w:cstheme="minorHAnsi"/>
                <w:b/>
                <w:sz w:val="24"/>
                <w:szCs w:val="24"/>
              </w:rPr>
              <w:t>100</w:t>
            </w:r>
          </w:p>
        </w:tc>
      </w:tr>
    </w:tbl>
    <w:p w14:paraId="46D36973" w14:textId="77777777" w:rsidR="0039269F" w:rsidRPr="00E01DF7" w:rsidRDefault="0039269F" w:rsidP="00EF3A02">
      <w:pPr>
        <w:spacing w:line="240" w:lineRule="auto"/>
        <w:jc w:val="both"/>
        <w:rPr>
          <w:rFonts w:cstheme="minorHAnsi"/>
          <w:b/>
          <w:bCs/>
          <w:sz w:val="24"/>
          <w:szCs w:val="24"/>
        </w:rPr>
      </w:pPr>
    </w:p>
    <w:p w14:paraId="54CEE709" w14:textId="2EE94A48" w:rsidR="00786EDA" w:rsidRPr="00E01DF7" w:rsidRDefault="00EF3A02" w:rsidP="00EF3A02">
      <w:pPr>
        <w:spacing w:line="240" w:lineRule="auto"/>
        <w:jc w:val="both"/>
        <w:rPr>
          <w:rFonts w:cstheme="minorHAnsi"/>
          <w:b/>
          <w:bCs/>
          <w:sz w:val="24"/>
          <w:szCs w:val="24"/>
        </w:rPr>
      </w:pPr>
      <w:r w:rsidRPr="00E01DF7">
        <w:rPr>
          <w:rFonts w:cstheme="minorHAnsi"/>
          <w:b/>
          <w:bCs/>
          <w:sz w:val="24"/>
          <w:szCs w:val="24"/>
        </w:rPr>
        <w:t>Priorisation des projets</w:t>
      </w:r>
      <w:r w:rsidR="00786EDA" w:rsidRPr="00E01DF7">
        <w:rPr>
          <w:rFonts w:cstheme="minorHAnsi"/>
          <w:b/>
          <w:bCs/>
          <w:sz w:val="24"/>
          <w:szCs w:val="24"/>
        </w:rPr>
        <w:t xml:space="preserve"> </w:t>
      </w:r>
    </w:p>
    <w:p w14:paraId="49B8E27B" w14:textId="0ABC8914" w:rsidR="00E637EA" w:rsidRPr="00E01DF7" w:rsidRDefault="00287B3A" w:rsidP="00A87CFA">
      <w:pPr>
        <w:spacing w:after="0" w:line="240" w:lineRule="auto"/>
        <w:jc w:val="both"/>
        <w:rPr>
          <w:rFonts w:cstheme="minorHAnsi"/>
          <w:sz w:val="24"/>
          <w:szCs w:val="24"/>
        </w:rPr>
      </w:pPr>
      <w:r w:rsidRPr="00E01DF7">
        <w:rPr>
          <w:rFonts w:cstheme="minorHAnsi"/>
          <w:sz w:val="24"/>
          <w:szCs w:val="24"/>
        </w:rPr>
        <w:t>L</w:t>
      </w:r>
      <w:r w:rsidR="008B17F8" w:rsidRPr="00E01DF7">
        <w:rPr>
          <w:rFonts w:cstheme="minorHAnsi"/>
          <w:sz w:val="24"/>
          <w:szCs w:val="24"/>
        </w:rPr>
        <w:t>es projets</w:t>
      </w:r>
      <w:r w:rsidR="000F00C7" w:rsidRPr="00E01DF7">
        <w:rPr>
          <w:rFonts w:cstheme="minorHAnsi"/>
          <w:sz w:val="24"/>
          <w:szCs w:val="24"/>
        </w:rPr>
        <w:t xml:space="preserve"> de commémoration</w:t>
      </w:r>
      <w:r w:rsidR="008B17F8" w:rsidRPr="00E01DF7">
        <w:rPr>
          <w:rFonts w:cstheme="minorHAnsi"/>
          <w:sz w:val="24"/>
          <w:szCs w:val="24"/>
        </w:rPr>
        <w:t xml:space="preserve"> liés à des sites, immeubles, lieux, personnages et événements </w:t>
      </w:r>
      <w:r w:rsidR="00E637EA" w:rsidRPr="00E01DF7">
        <w:rPr>
          <w:rFonts w:cstheme="minorHAnsi"/>
          <w:sz w:val="24"/>
          <w:szCs w:val="24"/>
        </w:rPr>
        <w:t xml:space="preserve">historiques </w:t>
      </w:r>
      <w:r w:rsidR="00F43916" w:rsidRPr="00E01DF7">
        <w:rPr>
          <w:rFonts w:cstheme="minorHAnsi"/>
          <w:sz w:val="24"/>
          <w:szCs w:val="24"/>
        </w:rPr>
        <w:t xml:space="preserve">inscrits au Registre du patrimoine culturel du Québec, </w:t>
      </w:r>
      <w:r w:rsidR="000F00C7" w:rsidRPr="00E01DF7">
        <w:rPr>
          <w:rFonts w:cstheme="minorHAnsi"/>
          <w:sz w:val="24"/>
          <w:szCs w:val="24"/>
        </w:rPr>
        <w:t>donc</w:t>
      </w:r>
      <w:r w:rsidR="00F43916" w:rsidRPr="00E01DF7">
        <w:rPr>
          <w:rFonts w:cstheme="minorHAnsi"/>
          <w:sz w:val="24"/>
          <w:szCs w:val="24"/>
        </w:rPr>
        <w:t xml:space="preserve"> reconnus et protégés</w:t>
      </w:r>
      <w:r w:rsidR="008B17F8" w:rsidRPr="00E01DF7">
        <w:rPr>
          <w:rFonts w:cstheme="minorHAnsi"/>
          <w:sz w:val="24"/>
          <w:szCs w:val="24"/>
        </w:rPr>
        <w:t xml:space="preserve"> en vertu de la </w:t>
      </w:r>
      <w:r w:rsidR="00E637EA" w:rsidRPr="00E01DF7">
        <w:rPr>
          <w:rFonts w:cstheme="minorHAnsi"/>
          <w:sz w:val="24"/>
          <w:szCs w:val="24"/>
        </w:rPr>
        <w:t>Loi sur le patrimoine</w:t>
      </w:r>
      <w:r w:rsidR="000F00C7" w:rsidRPr="00E01DF7">
        <w:rPr>
          <w:rFonts w:cstheme="minorHAnsi"/>
          <w:sz w:val="24"/>
          <w:szCs w:val="24"/>
        </w:rPr>
        <w:t>,</w:t>
      </w:r>
      <w:r w:rsidR="00E637EA" w:rsidRPr="00E01DF7">
        <w:rPr>
          <w:rFonts w:cstheme="minorHAnsi"/>
          <w:sz w:val="24"/>
          <w:szCs w:val="24"/>
        </w:rPr>
        <w:t xml:space="preserve"> </w:t>
      </w:r>
      <w:r w:rsidR="008B17F8" w:rsidRPr="00E01DF7">
        <w:rPr>
          <w:rFonts w:cstheme="minorHAnsi"/>
          <w:sz w:val="24"/>
          <w:szCs w:val="24"/>
        </w:rPr>
        <w:t>s</w:t>
      </w:r>
      <w:r w:rsidRPr="00E01DF7">
        <w:rPr>
          <w:rFonts w:cstheme="minorHAnsi"/>
          <w:sz w:val="24"/>
          <w:szCs w:val="24"/>
        </w:rPr>
        <w:t>ont priorisés</w:t>
      </w:r>
      <w:r w:rsidR="00E637EA" w:rsidRPr="00E01DF7">
        <w:rPr>
          <w:rFonts w:cstheme="minorHAnsi"/>
          <w:sz w:val="24"/>
          <w:szCs w:val="24"/>
        </w:rPr>
        <w:t xml:space="preserve">. </w:t>
      </w:r>
    </w:p>
    <w:p w14:paraId="26DB9D4C" w14:textId="77777777" w:rsidR="00F43916" w:rsidRPr="00E01DF7" w:rsidRDefault="00F43916" w:rsidP="00A87CFA">
      <w:pPr>
        <w:spacing w:after="0" w:line="240" w:lineRule="auto"/>
        <w:jc w:val="both"/>
        <w:rPr>
          <w:rFonts w:cstheme="minorHAnsi"/>
          <w:sz w:val="24"/>
          <w:szCs w:val="24"/>
        </w:rPr>
      </w:pPr>
    </w:p>
    <w:p w14:paraId="69CA29AB" w14:textId="63736537" w:rsidR="008B17F8" w:rsidRPr="00E01DF7" w:rsidRDefault="00E637EA" w:rsidP="00A87CFA">
      <w:pPr>
        <w:spacing w:after="0" w:line="240" w:lineRule="auto"/>
        <w:jc w:val="both"/>
        <w:rPr>
          <w:rFonts w:cstheme="minorHAnsi"/>
          <w:sz w:val="24"/>
          <w:szCs w:val="24"/>
        </w:rPr>
      </w:pPr>
      <w:r w:rsidRPr="00E01DF7">
        <w:rPr>
          <w:rFonts w:cstheme="minorHAnsi"/>
          <w:sz w:val="24"/>
          <w:szCs w:val="24"/>
        </w:rPr>
        <w:lastRenderedPageBreak/>
        <w:t xml:space="preserve">Les projets </w:t>
      </w:r>
      <w:r w:rsidR="000F00C7" w:rsidRPr="00E01DF7">
        <w:rPr>
          <w:rFonts w:cstheme="minorHAnsi"/>
          <w:sz w:val="24"/>
          <w:szCs w:val="24"/>
        </w:rPr>
        <w:t xml:space="preserve">de commémoration </w:t>
      </w:r>
      <w:r w:rsidRPr="00E01DF7">
        <w:rPr>
          <w:rFonts w:cstheme="minorHAnsi"/>
          <w:sz w:val="24"/>
          <w:szCs w:val="24"/>
        </w:rPr>
        <w:t xml:space="preserve">qui sont liés à des sites, immeubles, lieux, personnages et événements historiques </w:t>
      </w:r>
      <w:r w:rsidR="008B17F8" w:rsidRPr="00E01DF7">
        <w:rPr>
          <w:rFonts w:cstheme="minorHAnsi"/>
          <w:sz w:val="24"/>
          <w:szCs w:val="24"/>
        </w:rPr>
        <w:t xml:space="preserve">qui font l’objet d’un projet </w:t>
      </w:r>
      <w:r w:rsidR="00F43916" w:rsidRPr="00E01DF7">
        <w:rPr>
          <w:rFonts w:cstheme="minorHAnsi"/>
          <w:sz w:val="24"/>
          <w:szCs w:val="24"/>
        </w:rPr>
        <w:t xml:space="preserve">de </w:t>
      </w:r>
      <w:r w:rsidR="000F00C7" w:rsidRPr="00E01DF7">
        <w:rPr>
          <w:rFonts w:cstheme="minorHAnsi"/>
          <w:sz w:val="24"/>
          <w:szCs w:val="24"/>
        </w:rPr>
        <w:t xml:space="preserve">règlement de </w:t>
      </w:r>
      <w:r w:rsidR="008B17F8" w:rsidRPr="00E01DF7">
        <w:rPr>
          <w:rFonts w:cstheme="minorHAnsi"/>
          <w:sz w:val="24"/>
          <w:szCs w:val="24"/>
        </w:rPr>
        <w:t>citation ou d’identification</w:t>
      </w:r>
      <w:r w:rsidR="00F43916" w:rsidRPr="00E01DF7">
        <w:rPr>
          <w:rFonts w:cstheme="minorHAnsi"/>
          <w:sz w:val="24"/>
          <w:szCs w:val="24"/>
        </w:rPr>
        <w:t xml:space="preserve"> en vertu de la Loi sur le patrimoine culturel </w:t>
      </w:r>
      <w:r w:rsidR="008B17F8" w:rsidRPr="00E01DF7">
        <w:rPr>
          <w:rFonts w:cstheme="minorHAnsi"/>
          <w:sz w:val="24"/>
          <w:szCs w:val="24"/>
        </w:rPr>
        <w:t xml:space="preserve">à adopter d’ici </w:t>
      </w:r>
      <w:r w:rsidR="00F43916" w:rsidRPr="00E01DF7">
        <w:rPr>
          <w:rFonts w:cstheme="minorHAnsi"/>
          <w:sz w:val="24"/>
          <w:szCs w:val="24"/>
        </w:rPr>
        <w:t>la fin de</w:t>
      </w:r>
      <w:r w:rsidR="008B17F8" w:rsidRPr="00E01DF7">
        <w:rPr>
          <w:rFonts w:cstheme="minorHAnsi"/>
          <w:sz w:val="24"/>
          <w:szCs w:val="24"/>
        </w:rPr>
        <w:t xml:space="preserve"> 2024 </w:t>
      </w:r>
      <w:r w:rsidR="000F00C7" w:rsidRPr="00E01DF7">
        <w:rPr>
          <w:rFonts w:cstheme="minorHAnsi"/>
          <w:sz w:val="24"/>
          <w:szCs w:val="24"/>
        </w:rPr>
        <w:t>sont également</w:t>
      </w:r>
      <w:r w:rsidR="00F43916" w:rsidRPr="00E01DF7">
        <w:rPr>
          <w:rFonts w:cstheme="minorHAnsi"/>
          <w:sz w:val="24"/>
          <w:szCs w:val="24"/>
        </w:rPr>
        <w:t xml:space="preserve"> priorisés</w:t>
      </w:r>
      <w:r w:rsidR="008B17F8" w:rsidRPr="00E01DF7">
        <w:rPr>
          <w:rFonts w:cstheme="minorHAnsi"/>
          <w:sz w:val="24"/>
          <w:szCs w:val="24"/>
        </w:rPr>
        <w:t xml:space="preserve">. </w:t>
      </w:r>
    </w:p>
    <w:p w14:paraId="3B47C0A4" w14:textId="77777777" w:rsidR="00100173" w:rsidRPr="00E01DF7" w:rsidRDefault="00100173" w:rsidP="00776404">
      <w:pPr>
        <w:spacing w:after="0" w:line="240" w:lineRule="auto"/>
        <w:jc w:val="both"/>
        <w:rPr>
          <w:rFonts w:cstheme="minorHAnsi"/>
          <w:b/>
          <w:bCs/>
          <w:sz w:val="24"/>
          <w:szCs w:val="24"/>
        </w:rPr>
      </w:pPr>
    </w:p>
    <w:p w14:paraId="3511CBB3" w14:textId="25DD7114" w:rsidR="00F43916" w:rsidRPr="00E01DF7" w:rsidRDefault="00F43916" w:rsidP="00EF3A02">
      <w:pPr>
        <w:spacing w:line="240" w:lineRule="auto"/>
        <w:jc w:val="both"/>
        <w:rPr>
          <w:rFonts w:cstheme="minorHAnsi"/>
          <w:b/>
          <w:bCs/>
          <w:sz w:val="24"/>
          <w:szCs w:val="24"/>
        </w:rPr>
      </w:pPr>
      <w:r w:rsidRPr="00E01DF7">
        <w:rPr>
          <w:rFonts w:cstheme="minorHAnsi"/>
          <w:b/>
          <w:bCs/>
          <w:sz w:val="24"/>
          <w:szCs w:val="24"/>
        </w:rPr>
        <w:t>Modalités</w:t>
      </w:r>
    </w:p>
    <w:p w14:paraId="0FA09445" w14:textId="5450E846" w:rsidR="00D00384" w:rsidRPr="00E01DF7" w:rsidRDefault="00F76975" w:rsidP="00D00384">
      <w:pPr>
        <w:pStyle w:val="Paragraphedeliste"/>
        <w:numPr>
          <w:ilvl w:val="0"/>
          <w:numId w:val="8"/>
        </w:numPr>
        <w:spacing w:after="0" w:line="240" w:lineRule="auto"/>
        <w:jc w:val="both"/>
        <w:rPr>
          <w:rFonts w:cstheme="minorHAnsi"/>
          <w:sz w:val="24"/>
          <w:szCs w:val="24"/>
        </w:rPr>
      </w:pPr>
      <w:r>
        <w:rPr>
          <w:rFonts w:cstheme="minorHAnsi"/>
          <w:sz w:val="24"/>
          <w:szCs w:val="24"/>
        </w:rPr>
        <w:t>Un seul appel à projets pour l’année 2024.</w:t>
      </w:r>
    </w:p>
    <w:p w14:paraId="3F4EFD1C" w14:textId="77777777" w:rsidR="00F76975" w:rsidRDefault="00D00384" w:rsidP="00D00384">
      <w:pPr>
        <w:pStyle w:val="Paragraphedeliste"/>
        <w:numPr>
          <w:ilvl w:val="0"/>
          <w:numId w:val="8"/>
        </w:numPr>
        <w:spacing w:after="0" w:line="240" w:lineRule="auto"/>
        <w:jc w:val="both"/>
        <w:rPr>
          <w:rFonts w:cstheme="minorHAnsi"/>
          <w:sz w:val="24"/>
          <w:szCs w:val="24"/>
        </w:rPr>
      </w:pPr>
      <w:r w:rsidRPr="00E01DF7">
        <w:rPr>
          <w:rFonts w:cstheme="minorHAnsi"/>
          <w:sz w:val="24"/>
          <w:szCs w:val="24"/>
        </w:rPr>
        <w:t xml:space="preserve">Les projets peuvent être déposés en tout temps. </w:t>
      </w:r>
    </w:p>
    <w:p w14:paraId="1EBBFE59" w14:textId="77777777" w:rsidR="00D30274" w:rsidRPr="00E01DF7" w:rsidRDefault="00D30274" w:rsidP="00D30274">
      <w:pPr>
        <w:pStyle w:val="Paragraphedeliste"/>
        <w:numPr>
          <w:ilvl w:val="0"/>
          <w:numId w:val="8"/>
        </w:numPr>
        <w:spacing w:after="0" w:line="240" w:lineRule="auto"/>
        <w:jc w:val="both"/>
        <w:rPr>
          <w:rFonts w:cstheme="minorHAnsi"/>
          <w:sz w:val="24"/>
          <w:szCs w:val="24"/>
        </w:rPr>
      </w:pPr>
      <w:r w:rsidRPr="00E01DF7">
        <w:rPr>
          <w:rFonts w:cstheme="minorHAnsi"/>
          <w:sz w:val="24"/>
          <w:szCs w:val="24"/>
        </w:rPr>
        <w:t>Premiers arrivés, premiers servis.</w:t>
      </w:r>
      <w:r>
        <w:rPr>
          <w:rFonts w:cstheme="minorHAnsi"/>
          <w:sz w:val="24"/>
          <w:szCs w:val="24"/>
        </w:rPr>
        <w:t xml:space="preserve"> L’appel sera fermé lorsque la totalité du budget disponible aura été engagée.</w:t>
      </w:r>
    </w:p>
    <w:p w14:paraId="6A7170BD" w14:textId="11E0308A" w:rsidR="00D30274" w:rsidRDefault="00D30274" w:rsidP="00D00384">
      <w:pPr>
        <w:pStyle w:val="Paragraphedeliste"/>
        <w:numPr>
          <w:ilvl w:val="0"/>
          <w:numId w:val="8"/>
        </w:numPr>
        <w:spacing w:after="0" w:line="240" w:lineRule="auto"/>
        <w:jc w:val="both"/>
        <w:rPr>
          <w:rFonts w:cstheme="minorHAnsi"/>
          <w:sz w:val="24"/>
          <w:szCs w:val="24"/>
        </w:rPr>
      </w:pPr>
      <w:r>
        <w:rPr>
          <w:rFonts w:cstheme="minorHAnsi"/>
          <w:sz w:val="24"/>
          <w:szCs w:val="24"/>
        </w:rPr>
        <w:t>5 000 $ est le montant maximum qui peut être accordé.</w:t>
      </w:r>
    </w:p>
    <w:p w14:paraId="47AFD8E1" w14:textId="6D5281DC" w:rsidR="00D30274" w:rsidRDefault="00D30274" w:rsidP="00D00384">
      <w:pPr>
        <w:pStyle w:val="Paragraphedeliste"/>
        <w:numPr>
          <w:ilvl w:val="0"/>
          <w:numId w:val="8"/>
        </w:numPr>
        <w:spacing w:after="0" w:line="240" w:lineRule="auto"/>
        <w:jc w:val="both"/>
        <w:rPr>
          <w:rFonts w:cstheme="minorHAnsi"/>
          <w:sz w:val="24"/>
          <w:szCs w:val="24"/>
        </w:rPr>
      </w:pPr>
      <w:r>
        <w:rPr>
          <w:rFonts w:cstheme="minorHAnsi"/>
          <w:sz w:val="24"/>
          <w:szCs w:val="24"/>
        </w:rPr>
        <w:t>La mise de fonds du demandeur doit représenter au moins 30 % du coût total du projet.</w:t>
      </w:r>
    </w:p>
    <w:p w14:paraId="6F51F2EC" w14:textId="6FC2D1D0" w:rsidR="00D00384" w:rsidRDefault="00D00384" w:rsidP="00D00384">
      <w:pPr>
        <w:pStyle w:val="Paragraphedeliste"/>
        <w:numPr>
          <w:ilvl w:val="0"/>
          <w:numId w:val="8"/>
        </w:numPr>
        <w:spacing w:after="0" w:line="240" w:lineRule="auto"/>
        <w:jc w:val="both"/>
        <w:rPr>
          <w:rFonts w:cstheme="minorHAnsi"/>
          <w:sz w:val="24"/>
          <w:szCs w:val="24"/>
        </w:rPr>
      </w:pPr>
      <w:r w:rsidRPr="00E01DF7">
        <w:rPr>
          <w:rFonts w:cstheme="minorHAnsi"/>
          <w:sz w:val="24"/>
          <w:szCs w:val="24"/>
        </w:rPr>
        <w:t xml:space="preserve">Seuls les projets répondants aux objectifs du fonds </w:t>
      </w:r>
      <w:r w:rsidR="00F76975">
        <w:rPr>
          <w:rFonts w:cstheme="minorHAnsi"/>
          <w:sz w:val="24"/>
          <w:szCs w:val="24"/>
        </w:rPr>
        <w:t>s</w:t>
      </w:r>
      <w:r w:rsidRPr="00E01DF7">
        <w:rPr>
          <w:rFonts w:cstheme="minorHAnsi"/>
          <w:sz w:val="24"/>
          <w:szCs w:val="24"/>
        </w:rPr>
        <w:t>ont admissibles.</w:t>
      </w:r>
    </w:p>
    <w:p w14:paraId="0C118692" w14:textId="10A13402" w:rsidR="00F76975" w:rsidRPr="00F76975" w:rsidRDefault="00F76975" w:rsidP="00F76975">
      <w:pPr>
        <w:pStyle w:val="Paragraphedeliste"/>
        <w:numPr>
          <w:ilvl w:val="0"/>
          <w:numId w:val="10"/>
        </w:numPr>
        <w:spacing w:after="0" w:line="240" w:lineRule="auto"/>
        <w:jc w:val="both"/>
        <w:rPr>
          <w:rFonts w:cstheme="minorHAnsi"/>
          <w:sz w:val="24"/>
          <w:szCs w:val="24"/>
        </w:rPr>
      </w:pPr>
      <w:r w:rsidRPr="00F76975">
        <w:rPr>
          <w:rFonts w:cstheme="minorHAnsi"/>
          <w:sz w:val="24"/>
          <w:szCs w:val="24"/>
        </w:rPr>
        <w:t xml:space="preserve">Les promoteurs doivent remplir le formulaire de présentation des projets et y annexer les documents complémentaires exigés. </w:t>
      </w:r>
    </w:p>
    <w:p w14:paraId="6FE7A01B" w14:textId="13B580C1" w:rsidR="00F43916" w:rsidRPr="00D30274" w:rsidRDefault="00F76975" w:rsidP="00462DBB">
      <w:pPr>
        <w:pStyle w:val="Paragraphedeliste"/>
        <w:numPr>
          <w:ilvl w:val="0"/>
          <w:numId w:val="10"/>
        </w:numPr>
        <w:spacing w:after="0" w:line="240" w:lineRule="auto"/>
        <w:jc w:val="both"/>
        <w:rPr>
          <w:rFonts w:cstheme="minorHAnsi"/>
          <w:b/>
          <w:bCs/>
          <w:sz w:val="24"/>
          <w:szCs w:val="24"/>
        </w:rPr>
      </w:pPr>
      <w:r w:rsidRPr="00D30274">
        <w:rPr>
          <w:rFonts w:cstheme="minorHAnsi"/>
          <w:sz w:val="24"/>
          <w:szCs w:val="24"/>
        </w:rPr>
        <w:t>Le formulaire doit être signé par une personne dûment mandatée.</w:t>
      </w:r>
    </w:p>
    <w:p w14:paraId="2386CB5E" w14:textId="77777777" w:rsidR="00D30274" w:rsidRDefault="00D30274" w:rsidP="00D30274">
      <w:pPr>
        <w:spacing w:after="0" w:line="240" w:lineRule="auto"/>
        <w:jc w:val="both"/>
        <w:rPr>
          <w:rFonts w:cstheme="minorHAnsi"/>
          <w:b/>
          <w:bCs/>
          <w:sz w:val="24"/>
          <w:szCs w:val="24"/>
        </w:rPr>
      </w:pPr>
    </w:p>
    <w:p w14:paraId="6A8E266B" w14:textId="10AC1EFF" w:rsidR="00D30274" w:rsidRPr="008448EF" w:rsidRDefault="00D30274" w:rsidP="00D30274">
      <w:pPr>
        <w:pStyle w:val="Paragraphedeliste"/>
        <w:spacing w:after="0" w:line="240" w:lineRule="auto"/>
        <w:ind w:left="0"/>
        <w:rPr>
          <w:b/>
          <w:sz w:val="24"/>
          <w:szCs w:val="24"/>
        </w:rPr>
      </w:pPr>
      <w:r w:rsidRPr="008448EF">
        <w:rPr>
          <w:b/>
          <w:sz w:val="24"/>
          <w:szCs w:val="24"/>
        </w:rPr>
        <w:t xml:space="preserve">Le formulaire </w:t>
      </w:r>
      <w:r>
        <w:rPr>
          <w:b/>
          <w:sz w:val="24"/>
          <w:szCs w:val="24"/>
        </w:rPr>
        <w:t xml:space="preserve">signé </w:t>
      </w:r>
      <w:r w:rsidRPr="008448EF">
        <w:rPr>
          <w:b/>
          <w:sz w:val="24"/>
          <w:szCs w:val="24"/>
        </w:rPr>
        <w:t>et les documents complémentaires doivent être transmis</w:t>
      </w:r>
      <w:r>
        <w:rPr>
          <w:b/>
          <w:sz w:val="24"/>
          <w:szCs w:val="24"/>
        </w:rPr>
        <w:t xml:space="preserve">, par courriel </w:t>
      </w:r>
      <w:r w:rsidRPr="008448EF">
        <w:rPr>
          <w:b/>
          <w:sz w:val="24"/>
          <w:szCs w:val="24"/>
        </w:rPr>
        <w:t>à :</w:t>
      </w:r>
    </w:p>
    <w:p w14:paraId="6A64D666" w14:textId="77777777" w:rsidR="00D30274" w:rsidRDefault="00D30274" w:rsidP="00D30274">
      <w:pPr>
        <w:pStyle w:val="Paragraphedeliste"/>
        <w:spacing w:after="0" w:line="240" w:lineRule="auto"/>
        <w:ind w:left="0"/>
        <w:rPr>
          <w:sz w:val="24"/>
          <w:szCs w:val="24"/>
        </w:rPr>
      </w:pPr>
    </w:p>
    <w:p w14:paraId="3981E6BD" w14:textId="77777777" w:rsidR="00D30274" w:rsidRPr="00D30274" w:rsidRDefault="00D30274" w:rsidP="00D30274">
      <w:pPr>
        <w:pStyle w:val="Paragraphedeliste"/>
        <w:spacing w:after="0" w:line="240" w:lineRule="auto"/>
        <w:ind w:left="0"/>
        <w:rPr>
          <w:sz w:val="24"/>
          <w:szCs w:val="24"/>
        </w:rPr>
      </w:pPr>
      <w:r w:rsidRPr="00D30274">
        <w:rPr>
          <w:sz w:val="24"/>
          <w:szCs w:val="24"/>
        </w:rPr>
        <w:t>Marie-France Bertrand, agente de développement culturel</w:t>
      </w:r>
    </w:p>
    <w:p w14:paraId="477DB8C7" w14:textId="77777777" w:rsidR="00D30274" w:rsidRPr="00363C9E" w:rsidRDefault="001B18D7" w:rsidP="00D30274">
      <w:pPr>
        <w:pStyle w:val="Paragraphedeliste"/>
        <w:spacing w:after="0" w:line="240" w:lineRule="auto"/>
        <w:ind w:left="0"/>
        <w:rPr>
          <w:b/>
          <w:bCs/>
          <w:sz w:val="24"/>
          <w:szCs w:val="24"/>
        </w:rPr>
      </w:pPr>
      <w:hyperlink r:id="rId8" w:history="1">
        <w:r w:rsidR="00D30274" w:rsidRPr="00363C9E">
          <w:rPr>
            <w:rStyle w:val="Lienhypertexte"/>
            <w:b/>
            <w:bCs/>
            <w:sz w:val="24"/>
            <w:szCs w:val="24"/>
          </w:rPr>
          <w:t>mf.bertrand@mrc-papineau.com</w:t>
        </w:r>
      </w:hyperlink>
      <w:r w:rsidR="00D30274" w:rsidRPr="00363C9E">
        <w:rPr>
          <w:b/>
          <w:bCs/>
          <w:sz w:val="24"/>
          <w:szCs w:val="24"/>
        </w:rPr>
        <w:t xml:space="preserve"> </w:t>
      </w:r>
    </w:p>
    <w:p w14:paraId="3D267526" w14:textId="77777777" w:rsidR="00D30274" w:rsidRPr="00615575" w:rsidRDefault="00D30274" w:rsidP="00D30274">
      <w:pPr>
        <w:pStyle w:val="Paragraphedeliste"/>
        <w:spacing w:after="0" w:line="240" w:lineRule="auto"/>
        <w:ind w:left="0"/>
        <w:rPr>
          <w:sz w:val="24"/>
          <w:szCs w:val="24"/>
        </w:rPr>
      </w:pPr>
      <w:r>
        <w:rPr>
          <w:sz w:val="24"/>
          <w:szCs w:val="24"/>
        </w:rPr>
        <w:t>Info : 819 427-6243, poste 1408</w:t>
      </w:r>
    </w:p>
    <w:p w14:paraId="103208F4" w14:textId="77777777" w:rsidR="00D30274" w:rsidRPr="00D30274" w:rsidRDefault="00D30274" w:rsidP="00D30274">
      <w:pPr>
        <w:spacing w:after="0" w:line="240" w:lineRule="auto"/>
        <w:jc w:val="both"/>
        <w:rPr>
          <w:rFonts w:cstheme="minorHAnsi"/>
          <w:b/>
          <w:bCs/>
          <w:sz w:val="24"/>
          <w:szCs w:val="24"/>
        </w:rPr>
      </w:pPr>
    </w:p>
    <w:p w14:paraId="5376247E" w14:textId="06941944" w:rsidR="001D16A5" w:rsidRDefault="009C7851" w:rsidP="00AF301A">
      <w:pPr>
        <w:spacing w:after="0" w:line="240" w:lineRule="auto"/>
        <w:jc w:val="both"/>
        <w:rPr>
          <w:rFonts w:cstheme="minorHAnsi"/>
          <w:sz w:val="24"/>
          <w:szCs w:val="24"/>
        </w:rPr>
      </w:pPr>
      <w:r w:rsidRPr="00E01DF7">
        <w:rPr>
          <w:rFonts w:cstheme="minorHAnsi"/>
          <w:b/>
          <w:bCs/>
          <w:sz w:val="24"/>
          <w:szCs w:val="24"/>
        </w:rPr>
        <w:t>Analyse des projets</w:t>
      </w:r>
      <w:r w:rsidRPr="00E01DF7">
        <w:rPr>
          <w:rFonts w:cstheme="minorHAnsi"/>
          <w:sz w:val="24"/>
          <w:szCs w:val="24"/>
        </w:rPr>
        <w:t> : Comité du 350</w:t>
      </w:r>
      <w:r w:rsidRPr="00E01DF7">
        <w:rPr>
          <w:rFonts w:cstheme="minorHAnsi"/>
          <w:sz w:val="24"/>
          <w:szCs w:val="24"/>
          <w:vertAlign w:val="superscript"/>
        </w:rPr>
        <w:t>e</w:t>
      </w:r>
      <w:r w:rsidRPr="00E01DF7">
        <w:rPr>
          <w:rFonts w:cstheme="minorHAnsi"/>
          <w:sz w:val="24"/>
          <w:szCs w:val="24"/>
        </w:rPr>
        <w:t xml:space="preserve"> </w:t>
      </w:r>
      <w:r w:rsidR="00D00384" w:rsidRPr="00E01DF7">
        <w:rPr>
          <w:rFonts w:cstheme="minorHAnsi"/>
          <w:sz w:val="24"/>
          <w:szCs w:val="24"/>
        </w:rPr>
        <w:t>anniversaire de la Petite-Nation</w:t>
      </w:r>
    </w:p>
    <w:p w14:paraId="2B145769" w14:textId="77777777" w:rsidR="00870C34" w:rsidRDefault="00870C34" w:rsidP="00AF301A">
      <w:pPr>
        <w:spacing w:after="0" w:line="240" w:lineRule="auto"/>
        <w:jc w:val="both"/>
        <w:rPr>
          <w:rFonts w:cstheme="minorHAnsi"/>
          <w:sz w:val="24"/>
          <w:szCs w:val="24"/>
        </w:rPr>
      </w:pPr>
    </w:p>
    <w:p w14:paraId="71E350DB" w14:textId="77777777" w:rsidR="00870C34" w:rsidRDefault="00870C34" w:rsidP="00AF301A">
      <w:pPr>
        <w:spacing w:after="0" w:line="240" w:lineRule="auto"/>
        <w:jc w:val="both"/>
        <w:rPr>
          <w:rFonts w:cstheme="minorHAnsi"/>
          <w:sz w:val="24"/>
          <w:szCs w:val="24"/>
        </w:rPr>
      </w:pPr>
    </w:p>
    <w:p w14:paraId="3364DE59" w14:textId="77777777" w:rsidR="00870C34" w:rsidRDefault="00870C34" w:rsidP="00AF301A">
      <w:pPr>
        <w:spacing w:after="0" w:line="240" w:lineRule="auto"/>
        <w:jc w:val="both"/>
        <w:rPr>
          <w:rFonts w:cstheme="minorHAnsi"/>
          <w:sz w:val="24"/>
          <w:szCs w:val="24"/>
        </w:rPr>
      </w:pPr>
    </w:p>
    <w:p w14:paraId="4B3F429D" w14:textId="77777777" w:rsidR="00870C34" w:rsidRDefault="00870C34" w:rsidP="00AF301A">
      <w:pPr>
        <w:spacing w:after="0" w:line="240" w:lineRule="auto"/>
        <w:jc w:val="both"/>
        <w:rPr>
          <w:rFonts w:cstheme="minorHAnsi"/>
          <w:sz w:val="24"/>
          <w:szCs w:val="24"/>
        </w:rPr>
      </w:pPr>
    </w:p>
    <w:p w14:paraId="62E2025E" w14:textId="77777777" w:rsidR="00870C34" w:rsidRDefault="00870C34" w:rsidP="00AF301A">
      <w:pPr>
        <w:spacing w:after="0" w:line="240" w:lineRule="auto"/>
        <w:jc w:val="both"/>
        <w:rPr>
          <w:rFonts w:cstheme="minorHAnsi"/>
          <w:sz w:val="24"/>
          <w:szCs w:val="24"/>
        </w:rPr>
      </w:pPr>
    </w:p>
    <w:p w14:paraId="70B0BD16" w14:textId="77777777" w:rsidR="00870C34" w:rsidRDefault="00870C34" w:rsidP="00AF301A">
      <w:pPr>
        <w:spacing w:after="0" w:line="240" w:lineRule="auto"/>
        <w:jc w:val="both"/>
        <w:rPr>
          <w:rFonts w:cstheme="minorHAnsi"/>
          <w:sz w:val="24"/>
          <w:szCs w:val="24"/>
        </w:rPr>
      </w:pPr>
    </w:p>
    <w:p w14:paraId="5516AB04" w14:textId="77777777" w:rsidR="00870C34" w:rsidRDefault="00870C34" w:rsidP="00AF301A">
      <w:pPr>
        <w:spacing w:after="0" w:line="240" w:lineRule="auto"/>
        <w:jc w:val="both"/>
        <w:rPr>
          <w:rFonts w:cstheme="minorHAnsi"/>
          <w:sz w:val="24"/>
          <w:szCs w:val="24"/>
        </w:rPr>
      </w:pPr>
    </w:p>
    <w:p w14:paraId="0EFB2EB4" w14:textId="77777777" w:rsidR="00870C34" w:rsidRDefault="00870C34" w:rsidP="00AF301A">
      <w:pPr>
        <w:spacing w:after="0" w:line="240" w:lineRule="auto"/>
        <w:jc w:val="both"/>
        <w:rPr>
          <w:rFonts w:cstheme="minorHAnsi"/>
          <w:sz w:val="24"/>
          <w:szCs w:val="24"/>
        </w:rPr>
      </w:pPr>
    </w:p>
    <w:p w14:paraId="652F6F15" w14:textId="77777777" w:rsidR="00870C34" w:rsidRDefault="00870C34" w:rsidP="00AF301A">
      <w:pPr>
        <w:spacing w:after="0" w:line="240" w:lineRule="auto"/>
        <w:jc w:val="both"/>
        <w:rPr>
          <w:rFonts w:cstheme="minorHAnsi"/>
          <w:sz w:val="24"/>
          <w:szCs w:val="24"/>
        </w:rPr>
      </w:pPr>
    </w:p>
    <w:p w14:paraId="1A2A1E0D" w14:textId="77777777" w:rsidR="00870C34" w:rsidRDefault="00870C34" w:rsidP="00AF301A">
      <w:pPr>
        <w:spacing w:after="0" w:line="240" w:lineRule="auto"/>
        <w:jc w:val="both"/>
        <w:rPr>
          <w:rFonts w:cstheme="minorHAnsi"/>
          <w:sz w:val="24"/>
          <w:szCs w:val="24"/>
        </w:rPr>
      </w:pPr>
    </w:p>
    <w:p w14:paraId="030E64DC" w14:textId="77777777" w:rsidR="00870C34" w:rsidRPr="00E01DF7" w:rsidRDefault="00870C34" w:rsidP="00AF301A">
      <w:pPr>
        <w:spacing w:after="0" w:line="240" w:lineRule="auto"/>
        <w:jc w:val="both"/>
        <w:rPr>
          <w:rFonts w:cstheme="minorHAnsi"/>
          <w:sz w:val="24"/>
          <w:szCs w:val="24"/>
        </w:rPr>
      </w:pPr>
    </w:p>
    <w:p w14:paraId="6659E7D8" w14:textId="77777777" w:rsidR="00D00384" w:rsidRPr="00E01DF7" w:rsidRDefault="00D00384" w:rsidP="004E68E6">
      <w:pPr>
        <w:spacing w:after="0" w:line="240" w:lineRule="auto"/>
        <w:rPr>
          <w:rFonts w:cstheme="minorHAnsi"/>
          <w:b/>
          <w:bCs/>
          <w:sz w:val="24"/>
          <w:szCs w:val="24"/>
        </w:rPr>
      </w:pPr>
    </w:p>
    <w:p w14:paraId="53EA9863" w14:textId="14F00476" w:rsidR="00786EDA" w:rsidRPr="00E01DF7" w:rsidRDefault="00D00384" w:rsidP="0039269F">
      <w:pPr>
        <w:spacing w:after="0" w:line="240" w:lineRule="auto"/>
        <w:jc w:val="both"/>
        <w:rPr>
          <w:rFonts w:cstheme="minorHAnsi"/>
          <w:b/>
          <w:bCs/>
          <w:sz w:val="24"/>
          <w:szCs w:val="24"/>
        </w:rPr>
      </w:pPr>
      <w:r w:rsidRPr="00E01DF7">
        <w:rPr>
          <w:rFonts w:cstheme="minorHAnsi"/>
          <w:b/>
          <w:bCs/>
          <w:sz w:val="24"/>
          <w:szCs w:val="24"/>
        </w:rPr>
        <w:t>Le fonds des initiatives de commémoration du 350</w:t>
      </w:r>
      <w:r w:rsidRPr="00E01DF7">
        <w:rPr>
          <w:rFonts w:cstheme="minorHAnsi"/>
          <w:b/>
          <w:bCs/>
          <w:sz w:val="24"/>
          <w:szCs w:val="24"/>
          <w:vertAlign w:val="superscript"/>
        </w:rPr>
        <w:t>e</w:t>
      </w:r>
      <w:r w:rsidRPr="00E01DF7">
        <w:rPr>
          <w:rFonts w:cstheme="minorHAnsi"/>
          <w:b/>
          <w:bCs/>
          <w:sz w:val="24"/>
          <w:szCs w:val="24"/>
        </w:rPr>
        <w:t xml:space="preserve"> anniversaire de la Petite-Nation est créé grâce aux contributions des partenaires suivants :</w:t>
      </w:r>
    </w:p>
    <w:p w14:paraId="594D873F" w14:textId="5DDC657D" w:rsidR="00786EDA" w:rsidRPr="00D00384" w:rsidRDefault="00D00384" w:rsidP="00D00384">
      <w:pPr>
        <w:pStyle w:val="NormalWeb"/>
        <w:jc w:val="center"/>
      </w:pPr>
      <w:r>
        <w:rPr>
          <w:b/>
          <w:noProof/>
        </w:rPr>
        <w:drawing>
          <wp:inline distT="0" distB="0" distL="0" distR="0" wp14:anchorId="72462890" wp14:editId="088F0BCF">
            <wp:extent cx="1069200" cy="842400"/>
            <wp:effectExtent l="0" t="0" r="0" b="0"/>
            <wp:docPr id="2" name="Image 13" descr="logo MRC avec slogan (parf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logo MRC avec slogan (parfait)"/>
                    <pic:cNvPicPr>
                      <a:picLocks noChangeAspect="1" noChangeArrowheads="1"/>
                    </pic:cNvPicPr>
                  </pic:nvPicPr>
                  <pic:blipFill>
                    <a:blip r:embed="rId9" cstate="print">
                      <a:grayscl/>
                    </a:blip>
                    <a:srcRect/>
                    <a:stretch>
                      <a:fillRect/>
                    </a:stretch>
                  </pic:blipFill>
                  <pic:spPr bwMode="auto">
                    <a:xfrm>
                      <a:off x="0" y="0"/>
                      <a:ext cx="1069200" cy="842400"/>
                    </a:xfrm>
                    <a:prstGeom prst="rect">
                      <a:avLst/>
                    </a:prstGeom>
                    <a:noFill/>
                    <a:ln w="9525">
                      <a:noFill/>
                      <a:miter lim="800000"/>
                      <a:headEnd/>
                      <a:tailEnd/>
                    </a:ln>
                  </pic:spPr>
                </pic:pic>
              </a:graphicData>
            </a:graphic>
          </wp:inline>
        </w:drawing>
      </w:r>
      <w:r w:rsidR="00E1509E">
        <w:rPr>
          <w:noProof/>
        </w:rPr>
        <w:t xml:space="preserve">   </w:t>
      </w:r>
      <w:r>
        <w:rPr>
          <w:noProof/>
        </w:rPr>
        <w:t xml:space="preserve">  </w:t>
      </w:r>
      <w:r>
        <w:rPr>
          <w:noProof/>
        </w:rPr>
        <w:drawing>
          <wp:inline distT="0" distB="0" distL="0" distR="0" wp14:anchorId="72C4C276" wp14:editId="460F79B8">
            <wp:extent cx="2034221" cy="680400"/>
            <wp:effectExtent l="0" t="0" r="0" b="0"/>
            <wp:docPr id="19193635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363526" name="Imag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34221" cy="680400"/>
                    </a:xfrm>
                    <a:prstGeom prst="rect">
                      <a:avLst/>
                    </a:prstGeom>
                    <a:noFill/>
                    <a:ln>
                      <a:noFill/>
                    </a:ln>
                  </pic:spPr>
                </pic:pic>
              </a:graphicData>
            </a:graphic>
          </wp:inline>
        </w:drawing>
      </w:r>
      <w:r>
        <w:rPr>
          <w:noProof/>
        </w:rPr>
        <w:t xml:space="preserve"> </w:t>
      </w:r>
      <w:r w:rsidR="00E1509E">
        <w:rPr>
          <w:noProof/>
        </w:rPr>
        <w:t xml:space="preserve">   </w:t>
      </w:r>
      <w:r>
        <w:rPr>
          <w:noProof/>
        </w:rPr>
        <w:t xml:space="preserve"> </w:t>
      </w:r>
      <w:r>
        <w:rPr>
          <w:noProof/>
        </w:rPr>
        <w:drawing>
          <wp:inline distT="0" distB="0" distL="0" distR="0" wp14:anchorId="20920D1D" wp14:editId="1E0DD6EC">
            <wp:extent cx="1954800" cy="320400"/>
            <wp:effectExtent l="0" t="0" r="0" b="3810"/>
            <wp:docPr id="5" name="Image 4" descr="Une image contenant texte, Police, Graphique,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Une image contenant texte, Police, Graphique, blanc&#10;&#10;Description générée automatiquement"/>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54800" cy="320400"/>
                    </a:xfrm>
                    <a:prstGeom prst="rect">
                      <a:avLst/>
                    </a:prstGeom>
                    <a:noFill/>
                    <a:ln>
                      <a:noFill/>
                    </a:ln>
                  </pic:spPr>
                </pic:pic>
              </a:graphicData>
            </a:graphic>
          </wp:inline>
        </w:drawing>
      </w:r>
    </w:p>
    <w:sectPr w:rsidR="00786EDA" w:rsidRPr="00D00384" w:rsidSect="00100173">
      <w:footerReference w:type="default" r:id="rId13"/>
      <w:pgSz w:w="12240" w:h="15840"/>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42501" w14:textId="77777777" w:rsidR="008376CC" w:rsidRDefault="008376CC" w:rsidP="00CE1D79">
      <w:pPr>
        <w:spacing w:after="0" w:line="240" w:lineRule="auto"/>
      </w:pPr>
      <w:r>
        <w:separator/>
      </w:r>
    </w:p>
  </w:endnote>
  <w:endnote w:type="continuationSeparator" w:id="0">
    <w:p w14:paraId="779F676B" w14:textId="77777777" w:rsidR="008376CC" w:rsidRDefault="008376CC" w:rsidP="00CE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nito ExtraBold">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274906"/>
      <w:docPartObj>
        <w:docPartGallery w:val="Page Numbers (Bottom of Page)"/>
        <w:docPartUnique/>
      </w:docPartObj>
    </w:sdtPr>
    <w:sdtEndPr/>
    <w:sdtContent>
      <w:p w14:paraId="1FAC8255" w14:textId="1611BFA7" w:rsidR="00870C34" w:rsidRDefault="00870C34">
        <w:pPr>
          <w:pStyle w:val="Pieddepage"/>
          <w:jc w:val="right"/>
        </w:pPr>
        <w:r>
          <w:fldChar w:fldCharType="begin"/>
        </w:r>
        <w:r>
          <w:instrText>PAGE   \* MERGEFORMAT</w:instrText>
        </w:r>
        <w:r>
          <w:fldChar w:fldCharType="separate"/>
        </w:r>
        <w:r>
          <w:rPr>
            <w:lang w:val="fr-FR"/>
          </w:rPr>
          <w:t>2</w:t>
        </w:r>
        <w:r>
          <w:fldChar w:fldCharType="end"/>
        </w:r>
      </w:p>
    </w:sdtContent>
  </w:sdt>
  <w:p w14:paraId="7E1CA7C8" w14:textId="77777777" w:rsidR="00870C34" w:rsidRDefault="00870C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1B6F5" w14:textId="77777777" w:rsidR="008376CC" w:rsidRDefault="008376CC" w:rsidP="00CE1D79">
      <w:pPr>
        <w:spacing w:after="0" w:line="240" w:lineRule="auto"/>
      </w:pPr>
      <w:r>
        <w:separator/>
      </w:r>
    </w:p>
  </w:footnote>
  <w:footnote w:type="continuationSeparator" w:id="0">
    <w:p w14:paraId="45F8E6A8" w14:textId="77777777" w:rsidR="008376CC" w:rsidRDefault="008376CC" w:rsidP="00CE1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3DC"/>
    <w:multiLevelType w:val="hybridMultilevel"/>
    <w:tmpl w:val="0102E244"/>
    <w:lvl w:ilvl="0" w:tplc="E1725008">
      <w:start w:val="700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4E2D77"/>
    <w:multiLevelType w:val="hybridMultilevel"/>
    <w:tmpl w:val="359892C0"/>
    <w:lvl w:ilvl="0" w:tplc="0E7284F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37B148F"/>
    <w:multiLevelType w:val="hybridMultilevel"/>
    <w:tmpl w:val="E5A485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BFA78B8"/>
    <w:multiLevelType w:val="hybridMultilevel"/>
    <w:tmpl w:val="0756E5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04D4FA7"/>
    <w:multiLevelType w:val="hybridMultilevel"/>
    <w:tmpl w:val="81DC4D56"/>
    <w:lvl w:ilvl="0" w:tplc="C17419D6">
      <w:start w:val="1"/>
      <w:numFmt w:val="bullet"/>
      <w:lvlText w:val="-"/>
      <w:lvlJc w:val="left"/>
      <w:pPr>
        <w:ind w:left="1068" w:hanging="360"/>
      </w:pPr>
      <w:rPr>
        <w:rFonts w:ascii="Calibri" w:eastAsiaTheme="minorHAnsi" w:hAnsi="Calibri" w:cs="Calibr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 w15:restartNumberingAfterBreak="0">
    <w:nsid w:val="2429736C"/>
    <w:multiLevelType w:val="hybridMultilevel"/>
    <w:tmpl w:val="8EE0A378"/>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6" w15:restartNumberingAfterBreak="0">
    <w:nsid w:val="28127C2E"/>
    <w:multiLevelType w:val="hybridMultilevel"/>
    <w:tmpl w:val="DD6E454C"/>
    <w:lvl w:ilvl="0" w:tplc="E1725008">
      <w:start w:val="7000"/>
      <w:numFmt w:val="bullet"/>
      <w:lvlText w:val="-"/>
      <w:lvlJc w:val="left"/>
      <w:pPr>
        <w:ind w:left="360" w:hanging="360"/>
      </w:pPr>
      <w:rPr>
        <w:rFonts w:ascii="Calibri" w:eastAsiaTheme="minorHAnsi"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4A031578"/>
    <w:multiLevelType w:val="hybridMultilevel"/>
    <w:tmpl w:val="D35023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CC44DAF"/>
    <w:multiLevelType w:val="hybridMultilevel"/>
    <w:tmpl w:val="D458BC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37971AD"/>
    <w:multiLevelType w:val="hybridMultilevel"/>
    <w:tmpl w:val="17186A3A"/>
    <w:lvl w:ilvl="0" w:tplc="FB4C420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636836319">
    <w:abstractNumId w:val="1"/>
  </w:num>
  <w:num w:numId="2" w16cid:durableId="878130146">
    <w:abstractNumId w:val="3"/>
  </w:num>
  <w:num w:numId="3" w16cid:durableId="913047595">
    <w:abstractNumId w:val="5"/>
  </w:num>
  <w:num w:numId="4" w16cid:durableId="598559721">
    <w:abstractNumId w:val="4"/>
  </w:num>
  <w:num w:numId="5" w16cid:durableId="2120221711">
    <w:abstractNumId w:val="6"/>
  </w:num>
  <w:num w:numId="6" w16cid:durableId="256258247">
    <w:abstractNumId w:val="0"/>
  </w:num>
  <w:num w:numId="7" w16cid:durableId="1761639438">
    <w:abstractNumId w:val="9"/>
  </w:num>
  <w:num w:numId="8" w16cid:durableId="1024676285">
    <w:abstractNumId w:val="2"/>
  </w:num>
  <w:num w:numId="9" w16cid:durableId="1886988075">
    <w:abstractNumId w:val="8"/>
  </w:num>
  <w:num w:numId="10" w16cid:durableId="3474836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FE1"/>
    <w:rsid w:val="0002054E"/>
    <w:rsid w:val="00025956"/>
    <w:rsid w:val="000F00C7"/>
    <w:rsid w:val="000F196F"/>
    <w:rsid w:val="00100173"/>
    <w:rsid w:val="00105815"/>
    <w:rsid w:val="001248FC"/>
    <w:rsid w:val="00146DB2"/>
    <w:rsid w:val="001B18D7"/>
    <w:rsid w:val="001D16A5"/>
    <w:rsid w:val="00222E18"/>
    <w:rsid w:val="00287B3A"/>
    <w:rsid w:val="002A4914"/>
    <w:rsid w:val="0033470D"/>
    <w:rsid w:val="00375BB3"/>
    <w:rsid w:val="00381ED4"/>
    <w:rsid w:val="00390580"/>
    <w:rsid w:val="0039269F"/>
    <w:rsid w:val="003E5C6A"/>
    <w:rsid w:val="004E68E6"/>
    <w:rsid w:val="004E7911"/>
    <w:rsid w:val="004F3313"/>
    <w:rsid w:val="005323E8"/>
    <w:rsid w:val="006169F3"/>
    <w:rsid w:val="00654C33"/>
    <w:rsid w:val="00672FE1"/>
    <w:rsid w:val="00776404"/>
    <w:rsid w:val="00786EDA"/>
    <w:rsid w:val="008376CC"/>
    <w:rsid w:val="00870C34"/>
    <w:rsid w:val="00882E51"/>
    <w:rsid w:val="008833EC"/>
    <w:rsid w:val="008B17F8"/>
    <w:rsid w:val="008F02D9"/>
    <w:rsid w:val="009052F4"/>
    <w:rsid w:val="00951B1E"/>
    <w:rsid w:val="00984EDC"/>
    <w:rsid w:val="009973A8"/>
    <w:rsid w:val="009C5BBE"/>
    <w:rsid w:val="009C7851"/>
    <w:rsid w:val="009D4663"/>
    <w:rsid w:val="00A15822"/>
    <w:rsid w:val="00A87CFA"/>
    <w:rsid w:val="00AF301A"/>
    <w:rsid w:val="00B43247"/>
    <w:rsid w:val="00BD04EA"/>
    <w:rsid w:val="00C86934"/>
    <w:rsid w:val="00CE1D79"/>
    <w:rsid w:val="00D00384"/>
    <w:rsid w:val="00D30274"/>
    <w:rsid w:val="00D7622C"/>
    <w:rsid w:val="00D921AC"/>
    <w:rsid w:val="00DE2425"/>
    <w:rsid w:val="00E01DF7"/>
    <w:rsid w:val="00E1509E"/>
    <w:rsid w:val="00E176C9"/>
    <w:rsid w:val="00E637EA"/>
    <w:rsid w:val="00ED3030"/>
    <w:rsid w:val="00EF3A02"/>
    <w:rsid w:val="00EF56A2"/>
    <w:rsid w:val="00F162F0"/>
    <w:rsid w:val="00F43916"/>
    <w:rsid w:val="00F769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B0DBC"/>
  <w15:chartTrackingRefBased/>
  <w15:docId w15:val="{10A043C6-384E-4B99-ABFB-8CAAEAB8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2FE1"/>
    <w:pPr>
      <w:ind w:left="720"/>
      <w:contextualSpacing/>
    </w:pPr>
  </w:style>
  <w:style w:type="paragraph" w:customStyle="1" w:styleId="Default">
    <w:name w:val="Default"/>
    <w:rsid w:val="00672FE1"/>
    <w:pPr>
      <w:autoSpaceDE w:val="0"/>
      <w:autoSpaceDN w:val="0"/>
      <w:adjustRightInd w:val="0"/>
      <w:spacing w:after="0" w:line="240" w:lineRule="auto"/>
    </w:pPr>
    <w:rPr>
      <w:rFonts w:ascii="Nunito ExtraBold" w:hAnsi="Nunito ExtraBold" w:cs="Nunito ExtraBold"/>
      <w:color w:val="000000"/>
      <w:sz w:val="24"/>
      <w:szCs w:val="24"/>
    </w:rPr>
  </w:style>
  <w:style w:type="paragraph" w:customStyle="1" w:styleId="Pa2">
    <w:name w:val="Pa2"/>
    <w:basedOn w:val="Default"/>
    <w:next w:val="Default"/>
    <w:uiPriority w:val="99"/>
    <w:rsid w:val="00672FE1"/>
    <w:pPr>
      <w:spacing w:line="221" w:lineRule="atLeast"/>
    </w:pPr>
    <w:rPr>
      <w:rFonts w:cstheme="minorBidi"/>
      <w:color w:val="auto"/>
    </w:rPr>
  </w:style>
  <w:style w:type="character" w:customStyle="1" w:styleId="A7">
    <w:name w:val="A7"/>
    <w:uiPriority w:val="99"/>
    <w:rsid w:val="00672FE1"/>
    <w:rPr>
      <w:rFonts w:cs="Nunito ExtraBold"/>
      <w:b/>
      <w:bCs/>
      <w:color w:val="2B2D83"/>
      <w:sz w:val="26"/>
      <w:szCs w:val="26"/>
    </w:rPr>
  </w:style>
  <w:style w:type="paragraph" w:customStyle="1" w:styleId="Pa5">
    <w:name w:val="Pa5"/>
    <w:basedOn w:val="Default"/>
    <w:next w:val="Default"/>
    <w:uiPriority w:val="99"/>
    <w:rsid w:val="00672FE1"/>
    <w:pPr>
      <w:spacing w:line="221" w:lineRule="atLeast"/>
    </w:pPr>
    <w:rPr>
      <w:rFonts w:cstheme="minorBidi"/>
      <w:color w:val="auto"/>
    </w:rPr>
  </w:style>
  <w:style w:type="character" w:styleId="Lienhypertexte">
    <w:name w:val="Hyperlink"/>
    <w:basedOn w:val="Policepardfaut"/>
    <w:uiPriority w:val="99"/>
    <w:unhideWhenUsed/>
    <w:rsid w:val="009052F4"/>
    <w:rPr>
      <w:color w:val="0563C1" w:themeColor="hyperlink"/>
      <w:u w:val="single"/>
    </w:rPr>
  </w:style>
  <w:style w:type="character" w:styleId="Mentionnonrsolue">
    <w:name w:val="Unresolved Mention"/>
    <w:basedOn w:val="Policepardfaut"/>
    <w:uiPriority w:val="99"/>
    <w:semiHidden/>
    <w:unhideWhenUsed/>
    <w:rsid w:val="009052F4"/>
    <w:rPr>
      <w:color w:val="605E5C"/>
      <w:shd w:val="clear" w:color="auto" w:fill="E1DFDD"/>
    </w:rPr>
  </w:style>
  <w:style w:type="paragraph" w:styleId="En-tte">
    <w:name w:val="header"/>
    <w:basedOn w:val="Normal"/>
    <w:link w:val="En-tteCar"/>
    <w:uiPriority w:val="99"/>
    <w:unhideWhenUsed/>
    <w:rsid w:val="00CE1D79"/>
    <w:pPr>
      <w:tabs>
        <w:tab w:val="center" w:pos="4320"/>
        <w:tab w:val="right" w:pos="8640"/>
      </w:tabs>
      <w:spacing w:after="0" w:line="240" w:lineRule="auto"/>
    </w:pPr>
  </w:style>
  <w:style w:type="character" w:customStyle="1" w:styleId="En-tteCar">
    <w:name w:val="En-tête Car"/>
    <w:basedOn w:val="Policepardfaut"/>
    <w:link w:val="En-tte"/>
    <w:uiPriority w:val="99"/>
    <w:rsid w:val="00CE1D79"/>
  </w:style>
  <w:style w:type="paragraph" w:styleId="Pieddepage">
    <w:name w:val="footer"/>
    <w:basedOn w:val="Normal"/>
    <w:link w:val="PieddepageCar"/>
    <w:uiPriority w:val="99"/>
    <w:unhideWhenUsed/>
    <w:rsid w:val="00CE1D7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E1D79"/>
  </w:style>
  <w:style w:type="paragraph" w:styleId="NormalWeb">
    <w:name w:val="Normal (Web)"/>
    <w:basedOn w:val="Normal"/>
    <w:uiPriority w:val="99"/>
    <w:unhideWhenUsed/>
    <w:rsid w:val="00D00384"/>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Sansinterligne">
    <w:name w:val="No Spacing"/>
    <w:link w:val="SansinterligneCar"/>
    <w:uiPriority w:val="1"/>
    <w:qFormat/>
    <w:rsid w:val="00100173"/>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100173"/>
    <w:rPr>
      <w:rFonts w:eastAsiaTheme="minorEastAsia"/>
      <w:lang w:eastAsia="fr-CA"/>
    </w:rPr>
  </w:style>
  <w:style w:type="table" w:styleId="Grilledutableau">
    <w:name w:val="Table Grid"/>
    <w:basedOn w:val="TableauNormal"/>
    <w:uiPriority w:val="59"/>
    <w:rsid w:val="00392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7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bertrand@mrc-papineau.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4558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Marie-rance Bertrand</dc:creator>
  <cp:keywords/>
  <dc:description/>
  <cp:lastModifiedBy>Jessy Laflamme</cp:lastModifiedBy>
  <cp:revision>2</cp:revision>
  <dcterms:created xsi:type="dcterms:W3CDTF">2024-03-04T15:25:00Z</dcterms:created>
  <dcterms:modified xsi:type="dcterms:W3CDTF">2024-03-04T15:25:00Z</dcterms:modified>
</cp:coreProperties>
</file>